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4092948"/>
        <w:docPartObj>
          <w:docPartGallery w:val="Cover Pages"/>
          <w:docPartUnique/>
        </w:docPartObj>
      </w:sdtPr>
      <w:sdtEndPr>
        <w:rPr>
          <w:rFonts w:ascii="Arial" w:eastAsia="Times New Roman" w:hAnsi="Arial" w:cs="Arial"/>
          <w:b/>
          <w:sz w:val="28"/>
          <w:szCs w:val="28"/>
          <w:lang w:eastAsia="ar-SA"/>
        </w:rPr>
      </w:sdtEndPr>
      <w:sdtContent>
        <w:p w14:paraId="32349223" w14:textId="77777777" w:rsidR="006F01CC" w:rsidRPr="00517692" w:rsidRDefault="006F01CC" w:rsidP="006F01CC">
          <w:pPr>
            <w:rPr>
              <w:sz w:val="20"/>
              <w:szCs w:val="20"/>
            </w:rPr>
          </w:pPr>
        </w:p>
        <w:p w14:paraId="6F3E5D7A" w14:textId="4BA2A424" w:rsidR="00E03B90" w:rsidRDefault="006F01CC" w:rsidP="00E03B90">
          <w:pPr>
            <w:suppressAutoHyphens w:val="0"/>
            <w:rPr>
              <w:rFonts w:ascii="Times New Roman" w:hAnsi="Times New Roman"/>
              <w:bCs/>
              <w:iCs/>
              <w:sz w:val="20"/>
              <w:szCs w:val="20"/>
            </w:rPr>
          </w:pPr>
          <w:r w:rsidRPr="00517692">
            <w:rPr>
              <w:rFonts w:ascii="Times New Roman" w:hAnsi="Times New Roman"/>
              <w:bCs/>
              <w:iCs/>
              <w:sz w:val="20"/>
              <w:szCs w:val="20"/>
            </w:rPr>
            <w:t>Załącznik nr</w:t>
          </w:r>
          <w:r w:rsidR="00A402D0">
            <w:rPr>
              <w:rFonts w:ascii="Times New Roman" w:hAnsi="Times New Roman"/>
              <w:bCs/>
              <w:iCs/>
              <w:sz w:val="20"/>
              <w:szCs w:val="20"/>
            </w:rPr>
            <w:t xml:space="preserve"> </w:t>
          </w:r>
          <w:r w:rsidR="00316B6C">
            <w:rPr>
              <w:rFonts w:ascii="Times New Roman" w:hAnsi="Times New Roman"/>
              <w:bCs/>
              <w:iCs/>
              <w:sz w:val="20"/>
              <w:szCs w:val="20"/>
            </w:rPr>
            <w:t>…..</w:t>
          </w:r>
          <w:r w:rsidR="00791CA6">
            <w:rPr>
              <w:rFonts w:ascii="Times New Roman" w:hAnsi="Times New Roman"/>
              <w:bCs/>
              <w:iCs/>
              <w:sz w:val="20"/>
              <w:szCs w:val="20"/>
            </w:rPr>
            <w:t xml:space="preserve"> </w:t>
          </w:r>
          <w:r w:rsidRPr="00517692">
            <w:rPr>
              <w:rFonts w:ascii="Times New Roman" w:hAnsi="Times New Roman"/>
              <w:bCs/>
              <w:iCs/>
              <w:sz w:val="20"/>
              <w:szCs w:val="20"/>
            </w:rPr>
            <w:t>do Uchwały nr</w:t>
          </w:r>
          <w:r w:rsidR="00791CA6">
            <w:rPr>
              <w:rFonts w:ascii="Times New Roman" w:hAnsi="Times New Roman"/>
              <w:bCs/>
              <w:iCs/>
              <w:sz w:val="20"/>
              <w:szCs w:val="20"/>
            </w:rPr>
            <w:t xml:space="preserve"> </w:t>
          </w:r>
          <w:r w:rsidR="00316B6C">
            <w:rPr>
              <w:rFonts w:ascii="Times New Roman" w:hAnsi="Times New Roman"/>
              <w:bCs/>
              <w:iCs/>
              <w:sz w:val="20"/>
              <w:szCs w:val="20"/>
            </w:rPr>
            <w:t>………………..</w:t>
          </w:r>
          <w:r w:rsidR="00480FF9">
            <w:rPr>
              <w:rFonts w:ascii="Times New Roman" w:hAnsi="Times New Roman"/>
              <w:bCs/>
              <w:iCs/>
              <w:sz w:val="20"/>
              <w:szCs w:val="20"/>
            </w:rPr>
            <w:t xml:space="preserve"> </w:t>
          </w:r>
          <w:r w:rsidR="00A90888">
            <w:rPr>
              <w:rFonts w:ascii="Times New Roman" w:hAnsi="Times New Roman"/>
              <w:bCs/>
              <w:iCs/>
              <w:sz w:val="20"/>
              <w:szCs w:val="20"/>
            </w:rPr>
            <w:t xml:space="preserve"> </w:t>
          </w:r>
          <w:r w:rsidRPr="00517692">
            <w:rPr>
              <w:rFonts w:ascii="Times New Roman" w:hAnsi="Times New Roman"/>
              <w:bCs/>
              <w:iCs/>
              <w:sz w:val="20"/>
              <w:szCs w:val="20"/>
            </w:rPr>
            <w:t xml:space="preserve">Walnego Zebrania Członków Stowarzyszenia Lokalna Grupa Działania                </w:t>
          </w:r>
        </w:p>
        <w:p w14:paraId="25D71D03" w14:textId="73AFDEDC" w:rsidR="006F01CC" w:rsidRPr="00517692" w:rsidRDefault="006F01CC" w:rsidP="00E03B90">
          <w:pPr>
            <w:suppressAutoHyphens w:val="0"/>
            <w:jc w:val="center"/>
            <w:rPr>
              <w:rFonts w:ascii="Times New Roman" w:hAnsi="Times New Roman"/>
              <w:bCs/>
              <w:iCs/>
              <w:sz w:val="20"/>
              <w:szCs w:val="20"/>
            </w:rPr>
          </w:pPr>
          <w:r w:rsidRPr="00517692">
            <w:rPr>
              <w:rFonts w:ascii="Times New Roman" w:hAnsi="Times New Roman"/>
              <w:bCs/>
              <w:iCs/>
              <w:sz w:val="20"/>
              <w:szCs w:val="20"/>
            </w:rPr>
            <w:t xml:space="preserve">„ Partnerstwo dla Rozwoju” z dnia </w:t>
          </w:r>
          <w:r w:rsidR="00316B6C">
            <w:rPr>
              <w:rFonts w:ascii="Times New Roman" w:hAnsi="Times New Roman"/>
              <w:bCs/>
              <w:iCs/>
              <w:sz w:val="20"/>
              <w:szCs w:val="20"/>
            </w:rPr>
            <w:t>……………..</w:t>
          </w:r>
          <w:r w:rsidR="00791CA6">
            <w:rPr>
              <w:rFonts w:ascii="Times New Roman" w:hAnsi="Times New Roman"/>
              <w:bCs/>
              <w:iCs/>
              <w:sz w:val="20"/>
              <w:szCs w:val="20"/>
            </w:rPr>
            <w:t xml:space="preserve"> </w:t>
          </w:r>
          <w:r w:rsidR="00517692" w:rsidRPr="00517692">
            <w:rPr>
              <w:rFonts w:ascii="Times New Roman" w:hAnsi="Times New Roman"/>
              <w:bCs/>
              <w:iCs/>
              <w:sz w:val="20"/>
              <w:szCs w:val="20"/>
            </w:rPr>
            <w:t>roku</w:t>
          </w:r>
        </w:p>
        <w:p w14:paraId="4880BCD4" w14:textId="77777777" w:rsidR="00F0622F" w:rsidRPr="006D43DF" w:rsidRDefault="00F0622F" w:rsidP="00F0622F">
          <w:pPr>
            <w:suppressAutoHyphens w:val="0"/>
            <w:jc w:val="center"/>
            <w:rPr>
              <w:rFonts w:ascii="Times New Roman" w:hAnsi="Times New Roman"/>
              <w:b/>
              <w:bCs/>
              <w:i/>
              <w:iCs/>
            </w:rPr>
          </w:pPr>
        </w:p>
        <w:p w14:paraId="0DD8E876" w14:textId="77777777" w:rsidR="00F0622F" w:rsidRDefault="00F0622F" w:rsidP="00F0622F">
          <w:pPr>
            <w:suppressAutoHyphens w:val="0"/>
            <w:jc w:val="center"/>
            <w:rPr>
              <w:rFonts w:ascii="Arial" w:hAnsi="Arial" w:cs="Arial"/>
              <w:b/>
              <w:bCs/>
              <w:i/>
              <w:iCs/>
            </w:rPr>
          </w:pPr>
        </w:p>
        <w:p w14:paraId="555AA95E" w14:textId="77777777" w:rsidR="00F0622F" w:rsidRDefault="00F0622F" w:rsidP="00F0622F">
          <w:pPr>
            <w:tabs>
              <w:tab w:val="left" w:pos="2496"/>
            </w:tabs>
            <w:spacing w:line="240" w:lineRule="auto"/>
            <w:rPr>
              <w:rFonts w:ascii="Arial" w:eastAsia="Times New Roman" w:hAnsi="Arial" w:cs="Arial"/>
              <w:b/>
              <w:sz w:val="28"/>
              <w:szCs w:val="28"/>
            </w:rPr>
          </w:pPr>
        </w:p>
        <w:p w14:paraId="12206553" w14:textId="11883DCA" w:rsidR="00F0622F" w:rsidRPr="008446C9" w:rsidRDefault="00F0622F" w:rsidP="00F0622F">
          <w:pPr>
            <w:tabs>
              <w:tab w:val="left" w:pos="2496"/>
            </w:tabs>
            <w:spacing w:line="240" w:lineRule="auto"/>
            <w:rPr>
              <w:rFonts w:ascii="Times New Roman" w:eastAsia="Times New Roman" w:hAnsi="Times New Roman"/>
              <w:b/>
              <w:sz w:val="44"/>
              <w:szCs w:val="44"/>
            </w:rPr>
          </w:pPr>
          <w:r>
            <w:rPr>
              <w:rFonts w:ascii="Arial" w:eastAsia="Times New Roman" w:hAnsi="Arial" w:cs="Arial"/>
              <w:b/>
              <w:sz w:val="28"/>
              <w:szCs w:val="28"/>
            </w:rPr>
            <w:t xml:space="preserve">                            </w:t>
          </w:r>
          <w:r w:rsidRPr="008446C9">
            <w:rPr>
              <w:rFonts w:ascii="Times New Roman" w:eastAsia="Times New Roman" w:hAnsi="Times New Roman"/>
              <w:b/>
              <w:sz w:val="44"/>
              <w:szCs w:val="44"/>
            </w:rPr>
            <w:t>Lokalna Strategia Rozwoj</w:t>
          </w:r>
          <w:r w:rsidR="00F7665F">
            <w:rPr>
              <w:rFonts w:ascii="Times New Roman" w:eastAsia="Times New Roman" w:hAnsi="Times New Roman"/>
              <w:b/>
              <w:sz w:val="44"/>
              <w:szCs w:val="44"/>
            </w:rPr>
            <w:t>u</w:t>
          </w:r>
        </w:p>
        <w:p w14:paraId="7FDBE363" w14:textId="26058F56" w:rsidR="00F0622F" w:rsidRPr="008446C9" w:rsidRDefault="00F0622F" w:rsidP="00F0622F">
          <w:pPr>
            <w:tabs>
              <w:tab w:val="left" w:pos="2496"/>
            </w:tabs>
            <w:spacing w:line="240" w:lineRule="auto"/>
            <w:jc w:val="center"/>
            <w:rPr>
              <w:rFonts w:ascii="Times New Roman" w:eastAsia="Times New Roman" w:hAnsi="Times New Roman"/>
              <w:b/>
              <w:sz w:val="44"/>
              <w:szCs w:val="44"/>
            </w:rPr>
          </w:pPr>
          <w:r w:rsidRPr="008446C9">
            <w:rPr>
              <w:rFonts w:ascii="Times New Roman" w:eastAsia="Times New Roman" w:hAnsi="Times New Roman"/>
              <w:b/>
              <w:sz w:val="44"/>
              <w:szCs w:val="44"/>
            </w:rPr>
            <w:t>na lata 2014-202</w:t>
          </w:r>
          <w:r w:rsidR="007445F8">
            <w:rPr>
              <w:rFonts w:ascii="Times New Roman" w:eastAsia="Times New Roman" w:hAnsi="Times New Roman"/>
              <w:b/>
              <w:sz w:val="44"/>
              <w:szCs w:val="44"/>
            </w:rPr>
            <w:t>4</w:t>
          </w:r>
        </w:p>
        <w:p w14:paraId="31AF3CAF" w14:textId="77777777" w:rsidR="00F0622F" w:rsidRPr="008446C9" w:rsidRDefault="00F0622F" w:rsidP="00F0622F">
          <w:pPr>
            <w:tabs>
              <w:tab w:val="left" w:pos="2496"/>
            </w:tabs>
            <w:spacing w:line="240" w:lineRule="auto"/>
            <w:jc w:val="center"/>
            <w:rPr>
              <w:rFonts w:ascii="Times New Roman" w:eastAsia="Times New Roman" w:hAnsi="Times New Roman"/>
              <w:sz w:val="36"/>
              <w:szCs w:val="36"/>
            </w:rPr>
          </w:pPr>
        </w:p>
        <w:p w14:paraId="2AB7D8D2"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p>
        <w:p w14:paraId="6A05C28F"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Stowarzyszenie Lokalna Grupa Działania</w:t>
          </w:r>
        </w:p>
        <w:p w14:paraId="7A05D2B8"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 xml:space="preserve">„Partnerstwo dla </w:t>
          </w:r>
          <w:r w:rsidR="00902D85">
            <w:rPr>
              <w:rFonts w:ascii="Times New Roman" w:eastAsia="Times New Roman" w:hAnsi="Times New Roman"/>
              <w:b/>
              <w:sz w:val="48"/>
              <w:szCs w:val="48"/>
            </w:rPr>
            <w:t>R</w:t>
          </w:r>
          <w:r w:rsidRPr="008446C9">
            <w:rPr>
              <w:rFonts w:ascii="Times New Roman" w:eastAsia="Times New Roman" w:hAnsi="Times New Roman"/>
              <w:b/>
              <w:sz w:val="48"/>
              <w:szCs w:val="48"/>
            </w:rPr>
            <w:t>ozwoju”</w:t>
          </w:r>
        </w:p>
        <w:p w14:paraId="4C71D6D4" w14:textId="77777777" w:rsidR="00F0622F" w:rsidRPr="008446C9" w:rsidRDefault="00F0622F" w:rsidP="00F0622F">
          <w:pPr>
            <w:tabs>
              <w:tab w:val="left" w:pos="2496"/>
            </w:tabs>
            <w:spacing w:line="240" w:lineRule="auto"/>
            <w:rPr>
              <w:rFonts w:ascii="Times New Roman" w:eastAsia="Times New Roman" w:hAnsi="Times New Roman"/>
              <w:sz w:val="24"/>
            </w:rPr>
          </w:pPr>
        </w:p>
        <w:p w14:paraId="464B51C4" w14:textId="77777777" w:rsidR="00F0622F" w:rsidRDefault="00F0622F" w:rsidP="00F0622F">
          <w:pPr>
            <w:suppressAutoHyphens w:val="0"/>
            <w:jc w:val="center"/>
            <w:rPr>
              <w:rFonts w:ascii="Arial" w:hAnsi="Arial" w:cs="Arial"/>
              <w:b/>
              <w:bCs/>
              <w:i/>
              <w:iCs/>
            </w:rPr>
          </w:pPr>
        </w:p>
        <w:p w14:paraId="528CA25F" w14:textId="77777777" w:rsidR="00F0622F" w:rsidRDefault="00F0622F" w:rsidP="00F0622F">
          <w:pPr>
            <w:suppressAutoHyphens w:val="0"/>
            <w:jc w:val="center"/>
            <w:rPr>
              <w:rFonts w:ascii="Arial" w:hAnsi="Arial" w:cs="Arial"/>
              <w:b/>
              <w:bCs/>
              <w:i/>
              <w:iCs/>
            </w:rPr>
          </w:pPr>
        </w:p>
        <w:p w14:paraId="783DEC00" w14:textId="77777777" w:rsidR="00F0622F" w:rsidRDefault="00F0622F" w:rsidP="00F0622F">
          <w:pPr>
            <w:suppressAutoHyphens w:val="0"/>
            <w:jc w:val="center"/>
            <w:rPr>
              <w:rFonts w:ascii="Arial" w:hAnsi="Arial" w:cs="Arial"/>
              <w:b/>
              <w:bCs/>
              <w:i/>
              <w:iCs/>
            </w:rPr>
          </w:pPr>
        </w:p>
        <w:p w14:paraId="7A93C5DD" w14:textId="77777777" w:rsidR="00F0622F" w:rsidRPr="006D43DF" w:rsidRDefault="00F0622F" w:rsidP="00F0622F">
          <w:pPr>
            <w:suppressAutoHyphens w:val="0"/>
            <w:jc w:val="center"/>
            <w:rPr>
              <w:rFonts w:ascii="Arial" w:hAnsi="Arial" w:cs="Arial"/>
              <w:b/>
              <w:bCs/>
              <w:i/>
              <w:iCs/>
              <w:sz w:val="28"/>
              <w:szCs w:val="28"/>
            </w:rPr>
          </w:pPr>
        </w:p>
        <w:p w14:paraId="121AB7E2" w14:textId="77777777" w:rsidR="00F0622F" w:rsidRPr="006F01CC" w:rsidRDefault="00F0622F" w:rsidP="00F0622F">
          <w:pPr>
            <w:suppressAutoHyphens w:val="0"/>
            <w:jc w:val="center"/>
            <w:rPr>
              <w:rFonts w:ascii="Times New Roman" w:hAnsi="Times New Roman"/>
              <w:b/>
              <w:bCs/>
              <w:i/>
              <w:iCs/>
              <w:sz w:val="32"/>
              <w:szCs w:val="32"/>
            </w:rPr>
          </w:pPr>
        </w:p>
        <w:p w14:paraId="260D11AD" w14:textId="0B2EDF61" w:rsidR="00F0622F" w:rsidRPr="006F01CC" w:rsidRDefault="006F01CC" w:rsidP="00F0622F">
          <w:pPr>
            <w:suppressAutoHyphens w:val="0"/>
            <w:jc w:val="center"/>
            <w:rPr>
              <w:rFonts w:ascii="Times New Roman" w:hAnsi="Times New Roman"/>
              <w:b/>
              <w:bCs/>
              <w:iCs/>
              <w:sz w:val="32"/>
              <w:szCs w:val="32"/>
            </w:rPr>
          </w:pPr>
          <w:r w:rsidRPr="006F01CC">
            <w:rPr>
              <w:rFonts w:ascii="Times New Roman" w:hAnsi="Times New Roman"/>
              <w:b/>
              <w:bCs/>
              <w:iCs/>
              <w:sz w:val="32"/>
              <w:szCs w:val="32"/>
            </w:rPr>
            <w:t>20</w:t>
          </w:r>
          <w:r w:rsidR="00157623">
            <w:rPr>
              <w:rFonts w:ascii="Times New Roman" w:hAnsi="Times New Roman"/>
              <w:b/>
              <w:bCs/>
              <w:iCs/>
              <w:sz w:val="32"/>
              <w:szCs w:val="32"/>
            </w:rPr>
            <w:t>2</w:t>
          </w:r>
          <w:r w:rsidR="002D7B7D">
            <w:rPr>
              <w:rFonts w:ascii="Times New Roman" w:hAnsi="Times New Roman"/>
              <w:b/>
              <w:bCs/>
              <w:iCs/>
              <w:sz w:val="32"/>
              <w:szCs w:val="32"/>
            </w:rPr>
            <w:t xml:space="preserve">2 </w:t>
          </w:r>
          <w:r w:rsidRPr="006F01CC">
            <w:rPr>
              <w:rFonts w:ascii="Times New Roman" w:hAnsi="Times New Roman"/>
              <w:b/>
              <w:bCs/>
              <w:iCs/>
              <w:sz w:val="32"/>
              <w:szCs w:val="32"/>
            </w:rPr>
            <w:t>r.</w:t>
          </w:r>
        </w:p>
        <w:p w14:paraId="16C4F28E" w14:textId="77777777" w:rsidR="00B35805" w:rsidRDefault="00B35805" w:rsidP="00B35805">
          <w:pPr>
            <w:suppressAutoHyphens w:val="0"/>
            <w:rPr>
              <w:rFonts w:ascii="Arial" w:hAnsi="Arial" w:cs="Arial"/>
            </w:rPr>
          </w:pPr>
        </w:p>
        <w:p w14:paraId="4F3475CA" w14:textId="2A97A5EB" w:rsidR="00B35805" w:rsidRDefault="00000000" w:rsidP="00B35805">
          <w:pPr>
            <w:suppressAutoHyphens w:val="0"/>
            <w:rPr>
              <w:rFonts w:ascii="Arial" w:eastAsia="Times New Roman" w:hAnsi="Arial" w:cs="Arial"/>
              <w:b/>
              <w:sz w:val="28"/>
              <w:szCs w:val="28"/>
              <w:lang w:eastAsia="ar-SA"/>
            </w:rPr>
          </w:pPr>
        </w:p>
      </w:sdtContent>
    </w:sdt>
    <w:p w14:paraId="27BB6D26" w14:textId="1350819A" w:rsidR="00B72444" w:rsidRDefault="00E625EB" w:rsidP="00B35805">
      <w:pPr>
        <w:suppressAutoHyphens w:val="0"/>
        <w:jc w:val="both"/>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I CHARAKTERYSTYKA   LG</w:t>
      </w:r>
      <w:r w:rsidR="00DB5918">
        <w:rPr>
          <w:rFonts w:ascii="Arial" w:eastAsia="Times New Roman" w:hAnsi="Arial" w:cs="Arial"/>
          <w:b/>
          <w:sz w:val="28"/>
          <w:szCs w:val="28"/>
          <w:lang w:eastAsia="ar-SA"/>
        </w:rPr>
        <w:t>D</w:t>
      </w:r>
    </w:p>
    <w:p w14:paraId="5C571A14" w14:textId="77777777" w:rsidR="00B72444" w:rsidRDefault="00B72444" w:rsidP="00CA1A4D">
      <w:pPr>
        <w:spacing w:after="0"/>
        <w:ind w:left="-567" w:right="-567"/>
        <w:textAlignment w:val="auto"/>
        <w:rPr>
          <w:rFonts w:ascii="Arial" w:eastAsia="Times New Roman" w:hAnsi="Arial" w:cs="Arial"/>
          <w:b/>
          <w:u w:val="single"/>
          <w:lang w:eastAsia="ar-SA"/>
        </w:rPr>
      </w:pPr>
    </w:p>
    <w:p w14:paraId="149051DA"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I.1. Nazwa i forma prawna LGD</w:t>
      </w:r>
    </w:p>
    <w:p w14:paraId="7FA0D0D6" w14:textId="77777777" w:rsidR="00B72444" w:rsidRDefault="00B72444" w:rsidP="00CA1A4D">
      <w:pPr>
        <w:spacing w:after="0"/>
        <w:ind w:left="-567" w:right="-567"/>
        <w:textAlignment w:val="auto"/>
        <w:rPr>
          <w:rFonts w:ascii="Arial" w:eastAsia="Times New Roman" w:hAnsi="Arial" w:cs="Arial"/>
          <w:b/>
          <w:u w:val="single"/>
          <w:lang w:eastAsia="ar-SA"/>
        </w:rPr>
      </w:pPr>
    </w:p>
    <w:p w14:paraId="5778AE3B" w14:textId="77777777" w:rsidR="00B72444" w:rsidRDefault="00E625EB" w:rsidP="00F57C85">
      <w:pPr>
        <w:spacing w:after="0"/>
        <w:ind w:left="-567" w:right="-283"/>
        <w:textAlignment w:val="auto"/>
      </w:pPr>
      <w:r>
        <w:rPr>
          <w:rFonts w:ascii="Arial" w:eastAsia="Times New Roman" w:hAnsi="Arial" w:cs="Arial"/>
          <w:lang w:eastAsia="ar-SA"/>
        </w:rPr>
        <w:t xml:space="preserve">Stowarzyszenie Lokalna Grupa Działania </w:t>
      </w:r>
      <w:r>
        <w:rPr>
          <w:rFonts w:ascii="Arial" w:eastAsia="Times New Roman" w:hAnsi="Arial" w:cs="Arial"/>
          <w:b/>
          <w:lang w:eastAsia="ar-SA"/>
        </w:rPr>
        <w:t>„PARTNERSTWO DLA ROZWOJU”,</w:t>
      </w:r>
      <w:r>
        <w:rPr>
          <w:rFonts w:ascii="Arial" w:eastAsia="Times New Roman" w:hAnsi="Arial" w:cs="Arial"/>
          <w:lang w:eastAsia="ar-SA"/>
        </w:rPr>
        <w:t xml:space="preserve"> założone 13 grudnia 2007 roku, działające  na obszarze sąsiadujących gmin: Pietrowice Wielkie i Rudnik, w maju 2015 roku zasiliło swoje szeregi członkami nowych gmin. W tej chwili obejmuje więc obszar gmin: Krzanowice, Kuźnia Raciborska, Nędza, Pietrowice Wielkie i Rudnik. Stowarzyszenie posiada osobowość prawną,  zostało wpisane do Krajowego Rejestru Sądowego pod numerem 0000299085, swoją siedzibę ma w Pietrowicach Wielkich.</w:t>
      </w:r>
    </w:p>
    <w:p w14:paraId="4BC0FD73"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Przystąpienie trzech nowych gmin do LGD „Partnerstwo dla Rozwoju” poprzedzone było wieloma spotkaniami przedstawicieli LGD i władz potencjalnych gmin członkowskich, które miały na celu przybliżenie idei tworzenia i funkcjonowania Lokalnych Grup Działania. W efekcie partnerskich rozmów doszło do przystąpienia 3 gmin do Stowarzyszenia LGD, które pozostało przy niezmienionej, pierwotnej nazwie „PARTNERSTWO DLA ROZWOJU”, co zostało przegłosowane na Walnym Zgromadzeniu Stowarzyszenia w dniu 30.05.2015 r. Władzami Stowarzyszenia są: Walne Zgromadzenie Członków, Zarząd, Rada jako organ decyzyjny oraz Komisja Rewizyjna.</w:t>
      </w:r>
    </w:p>
    <w:p w14:paraId="45C813D2" w14:textId="77777777" w:rsidR="00B72444" w:rsidRDefault="00B72444" w:rsidP="00F57C85">
      <w:pPr>
        <w:spacing w:after="0"/>
        <w:ind w:left="-567" w:right="-283"/>
        <w:textAlignment w:val="auto"/>
        <w:rPr>
          <w:rFonts w:ascii="Arial" w:eastAsia="Times New Roman" w:hAnsi="Arial" w:cs="Arial"/>
          <w:lang w:eastAsia="ar-SA"/>
        </w:rPr>
      </w:pPr>
    </w:p>
    <w:p w14:paraId="27AD4079"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I.2. Obszar</w:t>
      </w:r>
    </w:p>
    <w:p w14:paraId="3C8F2BFD" w14:textId="77777777" w:rsidR="00B72444" w:rsidRDefault="00B72444" w:rsidP="00CA1A4D">
      <w:pPr>
        <w:spacing w:after="0"/>
        <w:ind w:left="-567" w:right="-567"/>
        <w:textAlignment w:val="auto"/>
        <w:rPr>
          <w:rFonts w:ascii="Arial" w:eastAsia="Times New Roman" w:hAnsi="Arial" w:cs="Arial"/>
          <w:b/>
          <w:u w:val="single"/>
          <w:lang w:eastAsia="ar-SA"/>
        </w:rPr>
      </w:pPr>
    </w:p>
    <w:p w14:paraId="5B974E11"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W skład LGD „Partnerstwo dla Rozwoju” wchodzi 5 gmin: Krzanowice, Kuźnia Raciborska, Nędza, Pietrowice Wielkie i Rudnik. Wszystkie gminy należą administracyjnie do powiatu raciborskiego, województwa śląskiego. Dane dotyczące powierzchni i liczby mieszkańców poszczególnych gmin ilustruje poniższa tabela:</w:t>
      </w:r>
    </w:p>
    <w:p w14:paraId="569AD51D" w14:textId="77777777" w:rsidR="00B72444" w:rsidRDefault="00B72444">
      <w:pPr>
        <w:spacing w:after="0"/>
        <w:textAlignment w:val="auto"/>
        <w:rPr>
          <w:rFonts w:ascii="Arial" w:eastAsia="Times New Roman" w:hAnsi="Arial" w:cs="Arial"/>
          <w:lang w:eastAsia="ar-SA"/>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B72444" w14:paraId="25473E94"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BCE"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Gmina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B163"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Liczba ludności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FB9A" w14:textId="77777777" w:rsidR="00B72444" w:rsidRDefault="00E625EB">
            <w:pPr>
              <w:spacing w:after="0" w:line="240" w:lineRule="auto"/>
              <w:textAlignment w:val="auto"/>
            </w:pPr>
            <w:r>
              <w:rPr>
                <w:rFonts w:ascii="Arial" w:eastAsia="Times New Roman" w:hAnsi="Arial" w:cs="Arial"/>
                <w:b/>
                <w:color w:val="000000"/>
                <w:lang w:eastAsia="ar-SA"/>
              </w:rPr>
              <w:t>Powierzchnia w km</w:t>
            </w:r>
            <w:r>
              <w:rPr>
                <w:rFonts w:ascii="Arial" w:eastAsia="Times New Roman" w:hAnsi="Arial" w:cs="Arial"/>
                <w:b/>
                <w:color w:val="000000"/>
                <w:vertAlign w:val="superscript"/>
                <w:lang w:eastAsia="ar-SA"/>
              </w:rPr>
              <w:t>2</w:t>
            </w:r>
          </w:p>
        </w:tc>
      </w:tr>
      <w:tr w:rsidR="00B72444" w14:paraId="2EF31937"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25E" w14:textId="77777777" w:rsidR="00B72444" w:rsidRDefault="00E625EB">
            <w:pPr>
              <w:spacing w:after="0" w:line="240" w:lineRule="auto"/>
              <w:textAlignment w:val="auto"/>
              <w:rPr>
                <w:rFonts w:ascii="Arial" w:eastAsia="Times New Roman" w:hAnsi="Arial" w:cs="Arial"/>
                <w:color w:val="000000"/>
                <w:lang w:eastAsia="ar-SA"/>
              </w:rPr>
            </w:pPr>
            <w:r>
              <w:rPr>
                <w:rFonts w:ascii="Arial" w:eastAsia="Times New Roman" w:hAnsi="Arial" w:cs="Arial"/>
                <w:color w:val="000000"/>
                <w:lang w:eastAsia="ar-SA"/>
              </w:rPr>
              <w:t>Krzanowice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1861"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5 864</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1EFA" w14:textId="77777777" w:rsidR="00B72444" w:rsidRDefault="00E625EB">
            <w:pPr>
              <w:spacing w:after="0" w:line="240" w:lineRule="auto"/>
              <w:textAlignment w:val="auto"/>
            </w:pPr>
            <w:r>
              <w:rPr>
                <w:rFonts w:ascii="Arial" w:eastAsia="Times New Roman" w:hAnsi="Arial" w:cs="Arial"/>
                <w:color w:val="000000"/>
                <w:kern w:val="3"/>
                <w:lang w:eastAsia="pl-PL"/>
              </w:rPr>
              <w:t xml:space="preserve">  47</w:t>
            </w:r>
          </w:p>
        </w:tc>
      </w:tr>
      <w:tr w:rsidR="00B72444" w14:paraId="24974DA8"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B15E4" w14:textId="77777777" w:rsidR="00B72444" w:rsidRDefault="00E625EB">
            <w:pPr>
              <w:spacing w:after="0" w:line="240" w:lineRule="auto"/>
              <w:textAlignment w:val="auto"/>
            </w:pPr>
            <w:r>
              <w:rPr>
                <w:rFonts w:ascii="Arial" w:eastAsia="Times New Roman" w:hAnsi="Arial" w:cs="Arial"/>
                <w:color w:val="000000"/>
                <w:kern w:val="3"/>
                <w:lang w:eastAsia="pl-PL"/>
              </w:rPr>
              <w:t>Kuźnia Raciborska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3AD8A" w14:textId="77777777" w:rsidR="00B72444" w:rsidRDefault="00E625EB">
            <w:pPr>
              <w:spacing w:after="0" w:line="240" w:lineRule="auto"/>
              <w:textAlignment w:val="auto"/>
            </w:pPr>
            <w:r>
              <w:rPr>
                <w:rFonts w:ascii="Arial" w:eastAsia="Times New Roman" w:hAnsi="Arial" w:cs="Arial"/>
                <w:color w:val="000000"/>
                <w:kern w:val="3"/>
                <w:lang w:eastAsia="pl-PL"/>
              </w:rPr>
              <w:t>12 008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53537" w14:textId="77777777" w:rsidR="00B72444" w:rsidRDefault="00E625EB">
            <w:pPr>
              <w:spacing w:after="0" w:line="240" w:lineRule="auto"/>
              <w:textAlignment w:val="auto"/>
            </w:pPr>
            <w:r>
              <w:rPr>
                <w:rFonts w:ascii="Arial" w:eastAsia="Times New Roman" w:hAnsi="Arial" w:cs="Arial"/>
                <w:color w:val="000000"/>
                <w:kern w:val="3"/>
                <w:lang w:eastAsia="pl-PL"/>
              </w:rPr>
              <w:t>127</w:t>
            </w:r>
          </w:p>
        </w:tc>
      </w:tr>
      <w:tr w:rsidR="00B72444" w14:paraId="3C42F63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F53B"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Nędza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B20B"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7 330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597D"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57</w:t>
            </w:r>
          </w:p>
        </w:tc>
      </w:tr>
      <w:tr w:rsidR="00B72444" w14:paraId="4F0DF801"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D564D"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Pietrowice Wielkie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4C77F"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6 897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5955"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68</w:t>
            </w:r>
          </w:p>
        </w:tc>
      </w:tr>
      <w:tr w:rsidR="00B72444" w14:paraId="1692C06F"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2E4E" w14:textId="77777777" w:rsidR="00B72444" w:rsidRDefault="00E625EB">
            <w:pPr>
              <w:spacing w:after="0" w:line="240" w:lineRule="auto"/>
              <w:textAlignment w:val="auto"/>
            </w:pPr>
            <w:r>
              <w:rPr>
                <w:rFonts w:ascii="Arial" w:eastAsia="Times New Roman" w:hAnsi="Arial" w:cs="Arial"/>
                <w:color w:val="000000"/>
                <w:kern w:val="3"/>
                <w:lang w:eastAsia="pl-PL"/>
              </w:rPr>
              <w:t>Rudnik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D4E69"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5 157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5F773"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74</w:t>
            </w:r>
          </w:p>
        </w:tc>
      </w:tr>
      <w:tr w:rsidR="00B72444" w14:paraId="3B2A79F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D2B02" w14:textId="77777777" w:rsidR="00B72444" w:rsidRDefault="00E625EB">
            <w:pPr>
              <w:spacing w:after="0" w:line="240" w:lineRule="auto"/>
              <w:textAlignment w:val="auto"/>
              <w:rPr>
                <w:rFonts w:ascii="Arial" w:eastAsia="Times New Roman" w:hAnsi="Arial" w:cs="Arial"/>
                <w:b/>
                <w:color w:val="000000"/>
                <w:kern w:val="3"/>
                <w:lang w:eastAsia="pl-PL"/>
              </w:rPr>
            </w:pPr>
            <w:r>
              <w:rPr>
                <w:rFonts w:ascii="Arial" w:eastAsia="Times New Roman" w:hAnsi="Arial" w:cs="Arial"/>
                <w:b/>
                <w:color w:val="000000"/>
                <w:kern w:val="3"/>
                <w:lang w:eastAsia="pl-PL"/>
              </w:rPr>
              <w:t>RAZEM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A68C" w14:textId="77777777" w:rsidR="00B72444" w:rsidRDefault="00E625EB">
            <w:pPr>
              <w:spacing w:after="0" w:line="240" w:lineRule="auto"/>
              <w:textAlignment w:val="auto"/>
            </w:pPr>
            <w:r>
              <w:rPr>
                <w:rFonts w:ascii="Arial" w:eastAsia="Times New Roman" w:hAnsi="Arial" w:cs="Arial"/>
                <w:b/>
                <w:bCs/>
                <w:color w:val="000000"/>
                <w:kern w:val="3"/>
                <w:lang w:eastAsia="pl-PL"/>
              </w:rPr>
              <w:t>37 256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12E4" w14:textId="77777777" w:rsidR="00B72444" w:rsidRDefault="00E625EB">
            <w:pPr>
              <w:spacing w:after="0" w:line="240" w:lineRule="auto"/>
              <w:textAlignment w:val="auto"/>
            </w:pPr>
            <w:r>
              <w:rPr>
                <w:rFonts w:ascii="Arial" w:eastAsia="Times New Roman" w:hAnsi="Arial" w:cs="Arial"/>
                <w:b/>
                <w:bCs/>
                <w:color w:val="000000"/>
                <w:kern w:val="3"/>
                <w:lang w:eastAsia="pl-PL"/>
              </w:rPr>
              <w:t>373</w:t>
            </w:r>
          </w:p>
        </w:tc>
      </w:tr>
    </w:tbl>
    <w:p w14:paraId="6796AB7C" w14:textId="77777777" w:rsidR="00B72444" w:rsidRDefault="00E625EB">
      <w:pPr>
        <w:spacing w:after="0"/>
        <w:textAlignment w:val="auto"/>
        <w:rPr>
          <w:rFonts w:ascii="Arial" w:eastAsia="Times New Roman" w:hAnsi="Arial" w:cs="Arial"/>
          <w:sz w:val="20"/>
          <w:szCs w:val="20"/>
          <w:lang w:eastAsia="ar-SA"/>
        </w:rPr>
      </w:pPr>
      <w:r>
        <w:rPr>
          <w:rFonts w:ascii="Arial" w:eastAsia="Times New Roman" w:hAnsi="Arial" w:cs="Arial"/>
          <w:sz w:val="20"/>
          <w:szCs w:val="20"/>
          <w:lang w:eastAsia="ar-SA"/>
        </w:rPr>
        <w:t>Powierzchnia i liczba mieszkańców gmin członkowskich LGD „Partnerstwo dla Rozwoju”. Dane na dzień 31.12.2013r.</w:t>
      </w:r>
    </w:p>
    <w:p w14:paraId="1A3DA651" w14:textId="77777777" w:rsidR="00B72444" w:rsidRDefault="00B72444">
      <w:pPr>
        <w:spacing w:after="0"/>
        <w:textAlignment w:val="auto"/>
        <w:rPr>
          <w:rFonts w:ascii="Arial" w:eastAsia="Times New Roman" w:hAnsi="Arial" w:cs="Arial"/>
          <w:b/>
          <w:u w:val="single"/>
          <w:lang w:eastAsia="ar-SA"/>
        </w:rPr>
      </w:pPr>
    </w:p>
    <w:p w14:paraId="4A2224FA" w14:textId="77777777" w:rsidR="006F0069" w:rsidRDefault="006F0069">
      <w:pPr>
        <w:spacing w:after="0"/>
        <w:textAlignment w:val="auto"/>
        <w:rPr>
          <w:rFonts w:ascii="Arial" w:eastAsia="Times New Roman" w:hAnsi="Arial" w:cs="Arial"/>
          <w:b/>
          <w:u w:val="single"/>
          <w:lang w:eastAsia="ar-SA"/>
        </w:rPr>
      </w:pPr>
    </w:p>
    <w:p w14:paraId="55F2B41F" w14:textId="77777777" w:rsidR="00B35805" w:rsidRDefault="00B35805">
      <w:pPr>
        <w:spacing w:after="0"/>
        <w:textAlignment w:val="auto"/>
        <w:rPr>
          <w:rFonts w:ascii="Arial" w:eastAsia="Times New Roman" w:hAnsi="Arial" w:cs="Arial"/>
          <w:b/>
          <w:u w:val="single"/>
          <w:lang w:eastAsia="ar-SA"/>
        </w:rPr>
      </w:pPr>
    </w:p>
    <w:p w14:paraId="037F02AB" w14:textId="77777777" w:rsidR="00B35805" w:rsidRDefault="00B35805">
      <w:pPr>
        <w:spacing w:after="0"/>
        <w:textAlignment w:val="auto"/>
        <w:rPr>
          <w:rFonts w:ascii="Arial" w:eastAsia="Times New Roman" w:hAnsi="Arial" w:cs="Arial"/>
          <w:b/>
          <w:u w:val="single"/>
          <w:lang w:eastAsia="ar-SA"/>
        </w:rPr>
      </w:pPr>
    </w:p>
    <w:p w14:paraId="28F93F3D" w14:textId="77777777" w:rsidR="00B35805" w:rsidRDefault="00B35805">
      <w:pPr>
        <w:spacing w:after="0"/>
        <w:textAlignment w:val="auto"/>
        <w:rPr>
          <w:rFonts w:ascii="Arial" w:eastAsia="Times New Roman" w:hAnsi="Arial" w:cs="Arial"/>
          <w:b/>
          <w:u w:val="single"/>
          <w:lang w:eastAsia="ar-SA"/>
        </w:rPr>
      </w:pPr>
    </w:p>
    <w:p w14:paraId="64BD1CA3" w14:textId="77777777" w:rsidR="00B35805" w:rsidRDefault="00B35805">
      <w:pPr>
        <w:spacing w:after="0"/>
        <w:textAlignment w:val="auto"/>
        <w:rPr>
          <w:rFonts w:ascii="Arial" w:eastAsia="Times New Roman" w:hAnsi="Arial" w:cs="Arial"/>
          <w:b/>
          <w:u w:val="single"/>
          <w:lang w:eastAsia="ar-SA"/>
        </w:rPr>
      </w:pPr>
    </w:p>
    <w:p w14:paraId="1DB48A72" w14:textId="77777777" w:rsidR="00B35805" w:rsidRDefault="00B35805">
      <w:pPr>
        <w:spacing w:after="0"/>
        <w:textAlignment w:val="auto"/>
        <w:rPr>
          <w:rFonts w:ascii="Arial" w:eastAsia="Times New Roman" w:hAnsi="Arial" w:cs="Arial"/>
          <w:b/>
          <w:u w:val="single"/>
          <w:lang w:eastAsia="ar-SA"/>
        </w:rPr>
      </w:pPr>
    </w:p>
    <w:p w14:paraId="753BA883" w14:textId="77777777" w:rsidR="00B35805" w:rsidRDefault="00B35805">
      <w:pPr>
        <w:spacing w:after="0"/>
        <w:textAlignment w:val="auto"/>
        <w:rPr>
          <w:rFonts w:ascii="Arial" w:eastAsia="Times New Roman" w:hAnsi="Arial" w:cs="Arial"/>
          <w:b/>
          <w:u w:val="single"/>
          <w:lang w:eastAsia="ar-SA"/>
        </w:rPr>
      </w:pPr>
    </w:p>
    <w:p w14:paraId="3B383499" w14:textId="77777777" w:rsidR="00B35805" w:rsidRDefault="00B35805">
      <w:pPr>
        <w:spacing w:after="0"/>
        <w:textAlignment w:val="auto"/>
        <w:rPr>
          <w:rFonts w:ascii="Arial" w:eastAsia="Times New Roman" w:hAnsi="Arial" w:cs="Arial"/>
          <w:b/>
          <w:u w:val="single"/>
          <w:lang w:eastAsia="ar-SA"/>
        </w:rPr>
      </w:pPr>
    </w:p>
    <w:p w14:paraId="115EB212" w14:textId="77777777" w:rsidR="00B35805" w:rsidRDefault="00B35805">
      <w:pPr>
        <w:spacing w:after="0"/>
        <w:textAlignment w:val="auto"/>
        <w:rPr>
          <w:rFonts w:ascii="Arial" w:eastAsia="Times New Roman" w:hAnsi="Arial" w:cs="Arial"/>
          <w:b/>
          <w:u w:val="single"/>
          <w:lang w:eastAsia="ar-SA"/>
        </w:rPr>
      </w:pPr>
    </w:p>
    <w:p w14:paraId="16675A47" w14:textId="77777777" w:rsidR="00B35805" w:rsidRDefault="00B35805">
      <w:pPr>
        <w:spacing w:after="0"/>
        <w:textAlignment w:val="auto"/>
        <w:rPr>
          <w:rFonts w:ascii="Arial" w:eastAsia="Times New Roman" w:hAnsi="Arial" w:cs="Arial"/>
          <w:b/>
          <w:u w:val="single"/>
          <w:lang w:eastAsia="ar-SA"/>
        </w:rPr>
      </w:pPr>
    </w:p>
    <w:p w14:paraId="781E3F2E" w14:textId="77777777" w:rsidR="00B35805" w:rsidRDefault="00B35805">
      <w:pPr>
        <w:spacing w:after="0"/>
        <w:textAlignment w:val="auto"/>
        <w:rPr>
          <w:rFonts w:ascii="Arial" w:eastAsia="Times New Roman" w:hAnsi="Arial" w:cs="Arial"/>
          <w:b/>
          <w:u w:val="single"/>
          <w:lang w:eastAsia="ar-SA"/>
        </w:rPr>
      </w:pPr>
    </w:p>
    <w:p w14:paraId="06961B06" w14:textId="77777777" w:rsidR="00B35805" w:rsidRDefault="00B35805">
      <w:pPr>
        <w:spacing w:after="0"/>
        <w:textAlignment w:val="auto"/>
        <w:rPr>
          <w:rFonts w:ascii="Arial" w:eastAsia="Times New Roman" w:hAnsi="Arial" w:cs="Arial"/>
          <w:b/>
          <w:u w:val="single"/>
          <w:lang w:eastAsia="ar-SA"/>
        </w:rPr>
      </w:pPr>
    </w:p>
    <w:p w14:paraId="1540B619" w14:textId="77777777" w:rsidR="00B35805" w:rsidRDefault="00B35805">
      <w:pPr>
        <w:spacing w:after="0"/>
        <w:textAlignment w:val="auto"/>
        <w:rPr>
          <w:rFonts w:ascii="Arial" w:eastAsia="Times New Roman" w:hAnsi="Arial" w:cs="Arial"/>
          <w:b/>
          <w:u w:val="single"/>
          <w:lang w:eastAsia="ar-SA"/>
        </w:rPr>
      </w:pPr>
    </w:p>
    <w:p w14:paraId="2C546F35" w14:textId="47975FBD" w:rsidR="00B72444" w:rsidRDefault="00E625EB">
      <w:pPr>
        <w:spacing w:after="0"/>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 xml:space="preserve">I.3  Mapa obszaru objętego LSR </w:t>
      </w:r>
    </w:p>
    <w:p w14:paraId="3E3B0571" w14:textId="77777777" w:rsidR="00CF2F19" w:rsidRDefault="00CF2F19">
      <w:pPr>
        <w:spacing w:after="0"/>
        <w:textAlignment w:val="auto"/>
      </w:pPr>
    </w:p>
    <w:p w14:paraId="794C9AF0" w14:textId="77777777" w:rsidR="00B72444" w:rsidRDefault="00E625EB">
      <w:pPr>
        <w:spacing w:after="0"/>
        <w:jc w:val="center"/>
        <w:textAlignment w:val="auto"/>
      </w:pPr>
      <w:r>
        <w:rPr>
          <w:rFonts w:ascii="Arial" w:eastAsia="Times New Roman" w:hAnsi="Arial" w:cs="Arial"/>
          <w:noProof/>
          <w:lang w:eastAsia="pl-PL"/>
        </w:rPr>
        <w:drawing>
          <wp:inline distT="0" distB="0" distL="0" distR="0" wp14:anchorId="7D1C57CE" wp14:editId="4361668F">
            <wp:extent cx="1867341" cy="1841409"/>
            <wp:effectExtent l="0" t="0" r="0" b="0"/>
            <wp:docPr id="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7341" cy="1841409"/>
                    </a:xfrm>
                    <a:prstGeom prst="rect">
                      <a:avLst/>
                    </a:prstGeom>
                    <a:noFill/>
                    <a:ln>
                      <a:noFill/>
                      <a:prstDash/>
                    </a:ln>
                  </pic:spPr>
                </pic:pic>
              </a:graphicData>
            </a:graphic>
          </wp:inline>
        </w:drawing>
      </w:r>
    </w:p>
    <w:p w14:paraId="0AE0CFB1" w14:textId="77777777" w:rsidR="00B72444" w:rsidRPr="006C6F20" w:rsidRDefault="00E625EB">
      <w:pPr>
        <w:spacing w:after="0"/>
        <w:jc w:val="center"/>
        <w:textAlignment w:val="auto"/>
        <w:rPr>
          <w:rFonts w:ascii="Arial" w:eastAsia="Times New Roman" w:hAnsi="Arial" w:cs="Arial"/>
          <w:sz w:val="20"/>
          <w:szCs w:val="20"/>
          <w:lang w:eastAsia="ar-SA"/>
        </w:rPr>
      </w:pPr>
      <w:r>
        <w:rPr>
          <w:rFonts w:ascii="Arial" w:eastAsia="Times New Roman" w:hAnsi="Arial" w:cs="Arial"/>
          <w:sz w:val="20"/>
          <w:szCs w:val="20"/>
          <w:lang w:eastAsia="ar-SA"/>
        </w:rPr>
        <w:t>Mapa obszaru objętego LSR z zaznaczeniem granic poszczególnych gmin, obrazująca spójność przestrzenną obszaru LGD „Partnerstwo dla Rozwoju”</w:t>
      </w:r>
    </w:p>
    <w:p w14:paraId="6D8C7F5B" w14:textId="77777777" w:rsidR="00B72444" w:rsidRDefault="00B72444">
      <w:pPr>
        <w:spacing w:after="0"/>
        <w:textAlignment w:val="auto"/>
        <w:rPr>
          <w:rFonts w:ascii="Arial" w:eastAsia="Times New Roman" w:hAnsi="Arial" w:cs="Arial"/>
          <w:b/>
          <w:u w:val="single"/>
          <w:lang w:eastAsia="ar-SA"/>
        </w:rPr>
      </w:pPr>
    </w:p>
    <w:p w14:paraId="41FEBFE4" w14:textId="77777777" w:rsidR="00B72444" w:rsidRDefault="00E625EB" w:rsidP="00CA1A4D">
      <w:pPr>
        <w:spacing w:after="0"/>
        <w:ind w:left="-567" w:right="-567" w:firstLine="567"/>
        <w:textAlignment w:val="auto"/>
        <w:rPr>
          <w:rFonts w:ascii="Arial" w:eastAsia="Times New Roman" w:hAnsi="Arial" w:cs="Arial"/>
          <w:b/>
          <w:u w:val="single"/>
          <w:lang w:eastAsia="ar-SA"/>
        </w:rPr>
      </w:pPr>
      <w:r>
        <w:rPr>
          <w:rFonts w:ascii="Arial" w:eastAsia="Times New Roman" w:hAnsi="Arial" w:cs="Arial"/>
          <w:b/>
          <w:u w:val="single"/>
          <w:lang w:eastAsia="ar-SA"/>
        </w:rPr>
        <w:t>I. 4  Opis procesu tworzenia partnerstwa</w:t>
      </w:r>
    </w:p>
    <w:p w14:paraId="6514752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Budowanie partnerstwa było wieloetapowym procesem, finałem którego było, na bazie współpracy partnerskiej gmin założycielskich: Pietrowice Wielkie i Rudnik, powołanie na członków LGD „Partnerstwo dla Rozwoju”, trzech nowych gmin: Krzanowice, Kuźnia Raciborska i Nędza. </w:t>
      </w:r>
    </w:p>
    <w:p w14:paraId="5CDF458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 Była więc możliwo</w:t>
      </w:r>
      <w:r w:rsidR="00B92F8C">
        <w:rPr>
          <w:rFonts w:ascii="Arial" w:eastAsia="Times New Roman" w:hAnsi="Arial" w:cs="Arial"/>
          <w:lang w:eastAsia="ar-SA"/>
        </w:rPr>
        <w:t>ść, aby pokazać jak rozwinięto</w:t>
      </w:r>
      <w:r>
        <w:rPr>
          <w:rFonts w:ascii="Arial" w:eastAsia="Times New Roman" w:hAnsi="Arial" w:cs="Arial"/>
          <w:lang w:eastAsia="ar-SA"/>
        </w:rPr>
        <w:t xml:space="preserve"> infrastrukturę sportową, turystyczną i rekreacyjną terenu LGD, poprzez remonty, budowę i doposażenie budynków LKS, </w:t>
      </w:r>
      <w:proofErr w:type="spellStart"/>
      <w:r>
        <w:rPr>
          <w:rFonts w:ascii="Arial" w:eastAsia="Times New Roman" w:hAnsi="Arial" w:cs="Arial"/>
          <w:lang w:eastAsia="ar-SA"/>
        </w:rPr>
        <w:t>sal</w:t>
      </w:r>
      <w:proofErr w:type="spellEnd"/>
      <w:r>
        <w:rPr>
          <w:rFonts w:ascii="Arial" w:eastAsia="Times New Roman" w:hAnsi="Arial" w:cs="Arial"/>
          <w:lang w:eastAsia="ar-SA"/>
        </w:rPr>
        <w:t xml:space="preserve"> gimnastycznych, montaż gablot turystyczno-informacyjnych, utworzenie Zielonych Centrów wsi, jako miejsc wypoczynkowo-piknikowych dla turystów i mieszkańców. Wspierane były inicjatywy na rzecz krzewienia kultury fizyczne</w:t>
      </w:r>
      <w:r w:rsidR="00B92F8C">
        <w:rPr>
          <w:rFonts w:ascii="Arial" w:eastAsia="Times New Roman" w:hAnsi="Arial" w:cs="Arial"/>
          <w:lang w:eastAsia="ar-SA"/>
        </w:rPr>
        <w:t>j</w:t>
      </w:r>
      <w:r>
        <w:rPr>
          <w:rFonts w:ascii="Arial" w:eastAsia="Times New Roman" w:hAnsi="Arial" w:cs="Arial"/>
          <w:lang w:eastAsia="ar-SA"/>
        </w:rPr>
        <w:t>, m.in.: biegi uliczne, biegi na łyżworolkach, szkółka żeńskiej piłki ręcznej, obozy sportowe i strażacko-turystyczn</w:t>
      </w:r>
      <w:r w:rsidR="00B92F8C">
        <w:rPr>
          <w:rFonts w:ascii="Arial" w:eastAsia="Times New Roman" w:hAnsi="Arial" w:cs="Arial"/>
          <w:lang w:eastAsia="ar-SA"/>
        </w:rPr>
        <w:t>e, zawody w zapasach. Zadbano</w:t>
      </w:r>
      <w:r>
        <w:rPr>
          <w:rFonts w:ascii="Arial" w:eastAsia="Times New Roman" w:hAnsi="Arial" w:cs="Arial"/>
          <w:lang w:eastAsia="ar-SA"/>
        </w:rPr>
        <w:t xml:space="preserve"> o miejsca  integracji społecznej poprzez prace remontowe i doposażenie świetlic wiejskich oraz organizowanie imprez integracyjnych dla mieszkańców terenu LGD, spośród których warto wspomnieć o majówce konnej, świętach plonu, </w:t>
      </w:r>
      <w:proofErr w:type="spellStart"/>
      <w:r>
        <w:rPr>
          <w:rFonts w:ascii="Arial" w:eastAsia="Times New Roman" w:hAnsi="Arial" w:cs="Arial"/>
          <w:lang w:eastAsia="ar-SA"/>
        </w:rPr>
        <w:t>Hubertusie</w:t>
      </w:r>
      <w:proofErr w:type="spellEnd"/>
      <w:r>
        <w:rPr>
          <w:rFonts w:ascii="Arial" w:eastAsia="Times New Roman" w:hAnsi="Arial" w:cs="Arial"/>
          <w:lang w:eastAsia="ar-SA"/>
        </w:rPr>
        <w:t>, „Skuterowym zawrocie głowy”, gali przedsiębiorczości. Wsparcie finansowe i doradcze zaowocowało utworzeniem nowych miejsc pracy w pizzerii VEGAS.</w:t>
      </w:r>
    </w:p>
    <w:p w14:paraId="7C7AA574"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Łącznie w okresie 2007 – 2013, w ramach konkursów wykorzystano środki finansowe na działanie „Odnowa</w:t>
      </w:r>
      <w:r w:rsidR="002D6EF1">
        <w:rPr>
          <w:rFonts w:ascii="Arial" w:eastAsia="Times New Roman" w:hAnsi="Arial" w:cs="Arial"/>
          <w:lang w:eastAsia="ar-SA"/>
        </w:rPr>
        <w:t xml:space="preserve"> i rozwój wsi” – w wysokości 1.053.930,31</w:t>
      </w:r>
      <w:r>
        <w:rPr>
          <w:rFonts w:ascii="Arial" w:eastAsia="Times New Roman" w:hAnsi="Arial" w:cs="Arial"/>
          <w:lang w:eastAsia="ar-SA"/>
        </w:rPr>
        <w:t xml:space="preserve"> zł., </w:t>
      </w:r>
      <w:r w:rsidR="002D6EF1">
        <w:rPr>
          <w:rFonts w:ascii="Arial" w:eastAsia="Times New Roman" w:hAnsi="Arial" w:cs="Arial"/>
          <w:lang w:eastAsia="ar-SA"/>
        </w:rPr>
        <w:t xml:space="preserve">działanie „Małe projekty” – 262.296,13 </w:t>
      </w:r>
      <w:r>
        <w:rPr>
          <w:rFonts w:ascii="Arial" w:eastAsia="Times New Roman" w:hAnsi="Arial" w:cs="Arial"/>
          <w:lang w:eastAsia="ar-SA"/>
        </w:rPr>
        <w:t>zł., „Tworzenie i roz</w:t>
      </w:r>
      <w:r w:rsidR="002D6EF1">
        <w:rPr>
          <w:rFonts w:ascii="Arial" w:eastAsia="Times New Roman" w:hAnsi="Arial" w:cs="Arial"/>
          <w:lang w:eastAsia="ar-SA"/>
        </w:rPr>
        <w:t xml:space="preserve">wój mikroprzedsiębiorstw” – 44.732,00 </w:t>
      </w:r>
      <w:r>
        <w:rPr>
          <w:rFonts w:ascii="Arial" w:eastAsia="Times New Roman" w:hAnsi="Arial" w:cs="Arial"/>
          <w:lang w:eastAsia="ar-SA"/>
        </w:rPr>
        <w:t>zł.</w:t>
      </w:r>
    </w:p>
    <w:p w14:paraId="082A3E71" w14:textId="77777777" w:rsidR="00B72444" w:rsidRDefault="00B72444" w:rsidP="00395376">
      <w:pPr>
        <w:spacing w:after="0"/>
        <w:ind w:left="-567" w:right="-283" w:firstLine="567"/>
        <w:textAlignment w:val="auto"/>
        <w:rPr>
          <w:rFonts w:ascii="Arial" w:eastAsia="Times New Roman" w:hAnsi="Arial" w:cs="Arial"/>
          <w:lang w:eastAsia="ar-SA"/>
        </w:rPr>
      </w:pPr>
    </w:p>
    <w:p w14:paraId="57AA2CB9"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Również gminy – kandydatki na członków - podzieliły się doświadczeniem w zakresie realizacji operacji podobnych w zakresie do realizowanej dotychczas LSR w poprzednim okresie programowania. </w:t>
      </w:r>
    </w:p>
    <w:p w14:paraId="36828D79" w14:textId="77777777" w:rsidR="00B72444" w:rsidRDefault="00B72444" w:rsidP="00395376">
      <w:pPr>
        <w:spacing w:after="0"/>
        <w:ind w:left="-567" w:right="-283" w:firstLine="567"/>
        <w:textAlignment w:val="auto"/>
        <w:rPr>
          <w:rFonts w:ascii="Arial" w:eastAsia="Times New Roman" w:hAnsi="Arial" w:cs="Arial"/>
          <w:lang w:eastAsia="ar-SA"/>
        </w:rPr>
      </w:pPr>
    </w:p>
    <w:p w14:paraId="497A33BF" w14:textId="77777777" w:rsidR="00B72444" w:rsidRDefault="00E625EB" w:rsidP="00395376">
      <w:pPr>
        <w:spacing w:after="0"/>
        <w:ind w:left="-567" w:right="-283" w:firstLine="567"/>
        <w:textAlignment w:val="auto"/>
      </w:pPr>
      <w:r>
        <w:rPr>
          <w:rFonts w:ascii="Arial" w:eastAsia="Times New Roman" w:hAnsi="Arial" w:cs="Arial"/>
          <w:lang w:eastAsia="ar-SA"/>
        </w:rPr>
        <w:t xml:space="preserve">Każda z gmin, spośród pracowników Urzędu Gminy/Miasta, wytypowała jedną osobę do koordynacji zadań związanych z uczestnictwem w LGD. W ten sposób zapewniony został poprawny przekaz informacji wewnętrznych z biura LGD do władz gmin członkowskich, jak również pomiędzy członkami LGD. </w:t>
      </w:r>
    </w:p>
    <w:p w14:paraId="7020099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Bardzo istotnym efektem rozwijania partnerskiej współpracy było wspólne opracowanie Lokalnej Strategii Rozwoju, przewidzianej do realizacji w latach 2014-2020. Strategię opracowywano w sposób partnerski z dużym zaangażowaniem przedstawicieli lokalnej społeczności. Pierwszym etapem jej tworzenia było 5 przeprowadzonych spotkań w formie konsultacji społecznych z mieszkańcami, w pięciu </w:t>
      </w:r>
      <w:r>
        <w:rPr>
          <w:rFonts w:ascii="Arial" w:eastAsia="Times New Roman" w:hAnsi="Arial" w:cs="Arial"/>
          <w:lang w:eastAsia="ar-SA"/>
        </w:rPr>
        <w:lastRenderedPageBreak/>
        <w:t xml:space="preserve">gminach zrzeszonych w LGD „Partnerstwo dla Rozwoju” (Gmina Krzanowice w dniu 01.10.2015, Gmina Pietrowice Wielkie - 07.10.2015, Gmina Rudnik - 08.10.2015, Gmina Nędza - 14.10.2015, Gmina Kuźnia Raciborska - 15.10.2015). Do konsultacji zaproszono kilka istotnych grup społecznych: mieszkańcy – pierwszy i zasadniczy podmiot konsultacji, jednostki samorządu terytorialnego  oraz ich jednostki pomocnicze, organizacje pozarządowe- niezwykle ważny adresat konsultacji społecznych z racji znaczącego udziału niemalże we wszystkich dziedzinach życia społeczno-gospodarczego gmin i ich mieszkańców, inne podmioty np. parafie, wspólnoty. Osoby te, w czasie spotkań konsultacyjnych zdefiniowały potrzeby i problemy obszaru objętego LSR. Ankiety, pomagające w określeniu potrzeb, dostępne były nie tylko na spotkaniach konsultacyjnych, ale również w biurze LGD. </w:t>
      </w:r>
    </w:p>
    <w:p w14:paraId="181CD294" w14:textId="77777777" w:rsidR="00B72444" w:rsidRDefault="00B72444" w:rsidP="00395376">
      <w:pPr>
        <w:spacing w:after="0"/>
        <w:ind w:left="-567" w:right="-283" w:firstLine="567"/>
        <w:textAlignment w:val="auto"/>
        <w:rPr>
          <w:rFonts w:ascii="Arial" w:eastAsia="Times New Roman" w:hAnsi="Arial" w:cs="Arial"/>
          <w:lang w:eastAsia="ar-SA"/>
        </w:rPr>
      </w:pPr>
    </w:p>
    <w:p w14:paraId="24C740D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Dodatkowo w dniach 19-20.11.2015 zorganizowany został wyjazd warsztatowy lokalnych liderów partnerskich gmin, gdzie pod okiem animatora uczestnicy analizowali słabe i mocne strony całego obszaru LGD „Partnerstwo dla Rozwoju”, mieli również okazję zapoznać się z przykładami dobrych praktyk stosowanych w innych LGD. </w:t>
      </w:r>
    </w:p>
    <w:p w14:paraId="0B0E95F4" w14:textId="77777777" w:rsidR="00B72444" w:rsidRDefault="00B72444" w:rsidP="00395376">
      <w:pPr>
        <w:spacing w:after="0"/>
        <w:ind w:left="-567" w:right="-283" w:firstLine="567"/>
        <w:textAlignment w:val="auto"/>
        <w:rPr>
          <w:rFonts w:ascii="Arial" w:eastAsia="Times New Roman" w:hAnsi="Arial" w:cs="Arial"/>
          <w:lang w:eastAsia="ar-SA"/>
        </w:rPr>
      </w:pPr>
    </w:p>
    <w:p w14:paraId="499B6710" w14:textId="77777777" w:rsidR="00B72444" w:rsidRDefault="00E625EB" w:rsidP="00395376">
      <w:pPr>
        <w:spacing w:after="0"/>
        <w:ind w:left="-567" w:right="-283" w:firstLine="567"/>
        <w:textAlignment w:val="auto"/>
        <w:rPr>
          <w:rFonts w:ascii="Arial" w:eastAsia="Times New Roman" w:hAnsi="Arial" w:cs="Arial"/>
          <w:b/>
          <w:u w:val="single"/>
          <w:lang w:eastAsia="ar-SA"/>
        </w:rPr>
      </w:pPr>
      <w:r>
        <w:rPr>
          <w:rFonts w:ascii="Arial" w:eastAsia="Times New Roman" w:hAnsi="Arial" w:cs="Arial"/>
          <w:b/>
          <w:u w:val="single"/>
          <w:lang w:eastAsia="ar-SA"/>
        </w:rPr>
        <w:t>I. 5  Opis struktury LGD</w:t>
      </w:r>
    </w:p>
    <w:p w14:paraId="69CDBE35"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14:paraId="1506D897"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informacje  w lokalnej prasie na temat działalności Stowarzyszenia,</w:t>
      </w:r>
    </w:p>
    <w:p w14:paraId="42AFCA75"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spotkania i szkolenia dla mieszkańców obszaru na temat podejścia Leader i roli Stowarzyszenia w jego wdrażaniu.</w:t>
      </w:r>
    </w:p>
    <w:p w14:paraId="6CF6CDC8" w14:textId="77777777" w:rsidR="00B72444" w:rsidRDefault="00E625EB" w:rsidP="00395376">
      <w:pPr>
        <w:tabs>
          <w:tab w:val="left" w:pos="142"/>
        </w:tabs>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14:paraId="53416558" w14:textId="3DACE3DA"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Stowarzyszenie Lokalna Grupa Działania „Partnerstwo dla Rozwoju” na dzień </w:t>
      </w:r>
      <w:r w:rsidR="00701969" w:rsidRPr="003C10FB">
        <w:rPr>
          <w:rFonts w:ascii="Arial" w:eastAsia="Times New Roman" w:hAnsi="Arial" w:cs="Arial"/>
          <w:lang w:eastAsia="ar-SA"/>
        </w:rPr>
        <w:t>23</w:t>
      </w:r>
      <w:r w:rsidRPr="003C10FB">
        <w:rPr>
          <w:rFonts w:ascii="Arial" w:eastAsia="Times New Roman" w:hAnsi="Arial" w:cs="Arial"/>
          <w:lang w:eastAsia="ar-SA"/>
        </w:rPr>
        <w:t>.</w:t>
      </w:r>
      <w:r w:rsidR="00ED1946" w:rsidRPr="003C10FB">
        <w:rPr>
          <w:rFonts w:ascii="Arial" w:eastAsia="Times New Roman" w:hAnsi="Arial" w:cs="Arial"/>
          <w:lang w:eastAsia="ar-SA"/>
        </w:rPr>
        <w:t>06</w:t>
      </w:r>
      <w:r w:rsidRPr="003C10FB">
        <w:rPr>
          <w:rFonts w:ascii="Arial" w:eastAsia="Times New Roman" w:hAnsi="Arial" w:cs="Arial"/>
          <w:lang w:eastAsia="ar-SA"/>
        </w:rPr>
        <w:t>.20</w:t>
      </w:r>
      <w:r w:rsidR="00ED1946" w:rsidRPr="003C10FB">
        <w:rPr>
          <w:rFonts w:ascii="Arial" w:eastAsia="Times New Roman" w:hAnsi="Arial" w:cs="Arial"/>
          <w:lang w:eastAsia="ar-SA"/>
        </w:rPr>
        <w:t>2</w:t>
      </w:r>
      <w:r w:rsidR="00701969" w:rsidRPr="003C10FB">
        <w:rPr>
          <w:rFonts w:ascii="Arial" w:eastAsia="Times New Roman" w:hAnsi="Arial" w:cs="Arial"/>
          <w:lang w:eastAsia="ar-SA"/>
        </w:rPr>
        <w:t>1</w:t>
      </w:r>
      <w:r w:rsidR="001A0DB7" w:rsidRPr="003C10FB">
        <w:rPr>
          <w:rFonts w:ascii="Arial" w:eastAsia="Times New Roman" w:hAnsi="Arial" w:cs="Arial"/>
          <w:lang w:eastAsia="ar-SA"/>
        </w:rPr>
        <w:t xml:space="preserve"> </w:t>
      </w:r>
      <w:r w:rsidRPr="003C10FB">
        <w:rPr>
          <w:rFonts w:ascii="Arial" w:eastAsia="Times New Roman" w:hAnsi="Arial" w:cs="Arial"/>
          <w:lang w:eastAsia="ar-SA"/>
        </w:rPr>
        <w:t xml:space="preserve">r. liczy </w:t>
      </w:r>
      <w:r w:rsidR="00701969" w:rsidRPr="003C10FB">
        <w:rPr>
          <w:rFonts w:ascii="Arial" w:eastAsia="Times New Roman" w:hAnsi="Arial" w:cs="Arial"/>
          <w:lang w:eastAsia="ar-SA"/>
        </w:rPr>
        <w:t>37</w:t>
      </w:r>
      <w:r w:rsidRPr="003C10FB">
        <w:rPr>
          <w:rFonts w:ascii="Arial" w:eastAsia="Times New Roman" w:hAnsi="Arial" w:cs="Arial"/>
          <w:lang w:eastAsia="ar-SA"/>
        </w:rPr>
        <w:t xml:space="preserve"> </w:t>
      </w:r>
      <w:r>
        <w:rPr>
          <w:rFonts w:ascii="Arial" w:eastAsia="Times New Roman" w:hAnsi="Arial" w:cs="Arial"/>
          <w:lang w:eastAsia="ar-SA"/>
        </w:rPr>
        <w:t>członków zwyczajnych reprezentujących wszystkie trzy sektory: społeczny, publiczny i gospodarczy.</w:t>
      </w:r>
    </w:p>
    <w:p w14:paraId="0ED9CC32" w14:textId="77777777" w:rsidR="00B72444" w:rsidRDefault="00B72444" w:rsidP="00395376">
      <w:pPr>
        <w:spacing w:after="0"/>
        <w:ind w:left="-567" w:right="-283" w:firstLine="567"/>
        <w:textAlignment w:val="auto"/>
        <w:rPr>
          <w:rFonts w:ascii="Arial" w:eastAsia="Times New Roman" w:hAnsi="Arial" w:cs="Arial"/>
          <w:lang w:eastAsia="ar-SA"/>
        </w:rPr>
      </w:pPr>
    </w:p>
    <w:p w14:paraId="547B4ADE" w14:textId="31E6950E" w:rsidR="00B72444" w:rsidRDefault="00E625EB">
      <w:pPr>
        <w:spacing w:after="0"/>
        <w:jc w:val="center"/>
        <w:textAlignment w:val="auto"/>
        <w:rPr>
          <w:rFonts w:ascii="Arial" w:eastAsia="Times New Roman" w:hAnsi="Arial" w:cs="Arial"/>
          <w:lang w:eastAsia="ar-SA"/>
        </w:rPr>
      </w:pPr>
      <w:r>
        <w:rPr>
          <w:rFonts w:ascii="Arial" w:eastAsia="Times New Roman" w:hAnsi="Arial" w:cs="Arial"/>
          <w:lang w:eastAsia="ar-SA"/>
        </w:rPr>
        <w:t xml:space="preserve">Wykaz </w:t>
      </w:r>
      <w:r w:rsidR="00ED1946">
        <w:rPr>
          <w:rFonts w:ascii="Arial" w:eastAsia="Times New Roman" w:hAnsi="Arial" w:cs="Arial"/>
          <w:lang w:eastAsia="ar-SA"/>
        </w:rPr>
        <w:t xml:space="preserve">wszystkich </w:t>
      </w:r>
      <w:r>
        <w:rPr>
          <w:rFonts w:ascii="Arial" w:eastAsia="Times New Roman" w:hAnsi="Arial" w:cs="Arial"/>
          <w:lang w:eastAsia="ar-SA"/>
        </w:rPr>
        <w:t>członków Lokalnej Grupy Działania „Partnerstwo dla Rozwoju”</w:t>
      </w:r>
    </w:p>
    <w:p w14:paraId="5210E46A" w14:textId="77777777" w:rsidR="001A0DB7" w:rsidRDefault="001A0DB7">
      <w:pPr>
        <w:spacing w:after="0"/>
        <w:jc w:val="center"/>
        <w:textAlignment w:val="auto"/>
        <w:rPr>
          <w:rFonts w:ascii="Arial" w:eastAsia="Times New Roman" w:hAnsi="Arial" w:cs="Arial"/>
          <w:lang w:eastAsia="ar-SA"/>
        </w:rPr>
      </w:pPr>
    </w:p>
    <w:tbl>
      <w:tblPr>
        <w:tblW w:w="5949" w:type="dxa"/>
        <w:jc w:val="center"/>
        <w:tblLayout w:type="fixed"/>
        <w:tblCellMar>
          <w:left w:w="10" w:type="dxa"/>
          <w:right w:w="10" w:type="dxa"/>
        </w:tblCellMar>
        <w:tblLook w:val="0000" w:firstRow="0" w:lastRow="0" w:firstColumn="0" w:lastColumn="0" w:noHBand="0" w:noVBand="0"/>
      </w:tblPr>
      <w:tblGrid>
        <w:gridCol w:w="704"/>
        <w:gridCol w:w="3260"/>
        <w:gridCol w:w="1985"/>
      </w:tblGrid>
      <w:tr w:rsidR="007E1885" w:rsidRPr="007E1885" w14:paraId="37D2FA97" w14:textId="77777777" w:rsidTr="006075E7">
        <w:trPr>
          <w:trHeight w:val="56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9A5DB7"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1A44"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 xml:space="preserve">Podmiot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5295"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Sektor</w:t>
            </w:r>
          </w:p>
        </w:tc>
      </w:tr>
      <w:tr w:rsidR="007E1885" w:rsidRPr="007E1885" w14:paraId="3852FA15" w14:textId="77777777" w:rsidTr="006075E7">
        <w:trPr>
          <w:trHeight w:val="563"/>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4523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D0C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Krzanowice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CA8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1CDD6252" w14:textId="77777777" w:rsidTr="006075E7">
        <w:trPr>
          <w:trHeight w:val="55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0CB5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04D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Oddział Gminny Związku OSP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8B10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A60A7FD"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119D8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5283" w14:textId="77777777" w:rsidR="007E1885" w:rsidRPr="003C10FB" w:rsidRDefault="007E1885" w:rsidP="006075E7">
            <w:pPr>
              <w:suppressAutoHyphens w:val="0"/>
              <w:spacing w:after="0"/>
              <w:textAlignment w:val="auto"/>
              <w:rPr>
                <w:sz w:val="18"/>
                <w:szCs w:val="18"/>
              </w:rPr>
            </w:pPr>
            <w:proofErr w:type="spellStart"/>
            <w:r w:rsidRPr="003C10FB">
              <w:rPr>
                <w:rFonts w:ascii="Arial" w:eastAsia="Times New Roman" w:hAnsi="Arial" w:cs="Arial"/>
                <w:sz w:val="18"/>
                <w:szCs w:val="18"/>
                <w:lang w:eastAsia="ar-SA"/>
              </w:rPr>
              <w:t>Elpeko</w:t>
            </w:r>
            <w:proofErr w:type="spellEnd"/>
          </w:p>
          <w:p w14:paraId="5328443B"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60B4"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3DB019A7"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19838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6C99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Irena Duda</w:t>
            </w:r>
          </w:p>
          <w:p w14:paraId="0500D557"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52D86"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99709C4" w14:textId="77777777" w:rsidTr="006075E7">
        <w:trPr>
          <w:trHeight w:val="41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D4FE2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F2F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Kuźnia Raciborska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9F10"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5CBE9617" w14:textId="77777777" w:rsidTr="006075E7">
        <w:trPr>
          <w:trHeight w:val="48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EA60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389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Kobiet Aktywnych Babiniec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9842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FC89E3E" w14:textId="77777777" w:rsidTr="006075E7">
        <w:trPr>
          <w:trHeight w:val="56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0E1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493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Przedsiębiorstwo Wielobranżowe Maximus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619C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769ACB7B" w14:textId="77777777" w:rsidTr="006075E7">
        <w:trPr>
          <w:trHeight w:val="56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6BA96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EDF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Kowol Bernard</w:t>
            </w:r>
          </w:p>
          <w:p w14:paraId="5FAFF792"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995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DE19F05" w14:textId="77777777" w:rsidTr="006075E7">
        <w:trPr>
          <w:trHeight w:val="54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D2C6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B1C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Nędza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DC5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074CFA68" w14:textId="77777777" w:rsidTr="006075E7">
        <w:trPr>
          <w:trHeight w:val="55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E56A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750D"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Wędkarstwa Sportowego "</w:t>
            </w:r>
            <w:proofErr w:type="spellStart"/>
            <w:r w:rsidRPr="003C10FB">
              <w:rPr>
                <w:rFonts w:ascii="Arial" w:eastAsia="Times New Roman" w:hAnsi="Arial" w:cs="Arial"/>
                <w:sz w:val="18"/>
                <w:szCs w:val="18"/>
                <w:lang w:eastAsia="ar-SA"/>
              </w:rPr>
              <w:t>Babiczok</w:t>
            </w:r>
            <w:proofErr w:type="spellEnd"/>
            <w:r w:rsidRPr="003C10FB">
              <w:rPr>
                <w:rFonts w:ascii="Arial" w:eastAsia="Times New Roman" w:hAnsi="Arial" w:cs="Arial"/>
                <w:sz w:val="18"/>
                <w:szCs w:val="18"/>
                <w:lang w:eastAsia="ar-S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3DA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79C294D" w14:textId="77777777" w:rsidTr="006075E7">
        <w:trPr>
          <w:trHeight w:val="54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2F124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942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DEKMAL</w:t>
            </w:r>
          </w:p>
          <w:p w14:paraId="182D0AD1"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4BB8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613C110"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E94C5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3F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Pietrowice Wielkie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DB9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46A6DFC3"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264B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65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OSP Pietrowice Wielkie</w:t>
            </w:r>
          </w:p>
          <w:p w14:paraId="1D444330"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58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573A2686" w14:textId="77777777" w:rsidTr="006075E7">
        <w:trPr>
          <w:trHeight w:val="53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3036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2570"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Bieżnikowanie opon, Wulkanizacja, Sprzedaż opon Andrzej Olbrich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71B2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468FE95" w14:textId="77777777" w:rsidTr="006075E7">
        <w:trPr>
          <w:trHeight w:val="58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4BDB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156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Rudnik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42C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6B740239" w14:textId="77777777" w:rsidTr="006075E7">
        <w:trPr>
          <w:trHeight w:val="54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FB891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5E4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Fundacja Gniazdo</w:t>
            </w:r>
          </w:p>
          <w:p w14:paraId="117957C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 xml:space="preserve">Zygmunt </w:t>
            </w:r>
            <w:proofErr w:type="spellStart"/>
            <w:r w:rsidRPr="003C10FB">
              <w:rPr>
                <w:rFonts w:ascii="Arial" w:eastAsia="Times New Roman" w:hAnsi="Arial" w:cs="Arial"/>
                <w:sz w:val="18"/>
                <w:szCs w:val="18"/>
                <w:lang w:eastAsia="ar-SA"/>
              </w:rPr>
              <w:t>Kandora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8989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4DB16990" w14:textId="77777777" w:rsidTr="006075E7">
        <w:trPr>
          <w:trHeight w:val="674"/>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86254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66F8"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p>
          <w:p w14:paraId="4AE7FED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Usługi pogrzebowe Kitel Sylwia</w:t>
            </w:r>
          </w:p>
          <w:p w14:paraId="4127D079"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59A6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1665279F" w14:textId="77777777" w:rsidTr="006075E7">
        <w:trPr>
          <w:trHeight w:val="57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B94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56E1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Joanna Galas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913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CB577F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ADCD4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5125"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Dominika Rudzka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DA4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3CB78C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911B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1CB3"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Gminne Stowarzyszenie „Uczniowski Klub Sportowy”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F7F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481BF762"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6219E"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49FB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Zuzanna Hajduk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0DA8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649280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EE46FC"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63054"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Dariusz Herud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C6E1"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społeczny</w:t>
            </w:r>
          </w:p>
        </w:tc>
      </w:tr>
      <w:tr w:rsidR="007E1885" w:rsidRPr="007E1885" w14:paraId="2D2FA12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60407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7306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Burdzik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0C8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04582ED8"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58C7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69E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Stefania </w:t>
            </w:r>
            <w:proofErr w:type="spellStart"/>
            <w:r w:rsidRPr="003C10FB">
              <w:rPr>
                <w:rFonts w:ascii="Arial" w:eastAsia="Times New Roman" w:hAnsi="Arial" w:cs="Arial"/>
                <w:sz w:val="18"/>
                <w:szCs w:val="18"/>
                <w:lang w:eastAsia="pl-PL"/>
              </w:rPr>
              <w:t>Pendziałek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AC29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663885C"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9BDFB"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A11C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Joachim Wieczorek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306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594F4B5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73053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057D"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Gerard </w:t>
            </w:r>
            <w:proofErr w:type="spellStart"/>
            <w:r w:rsidRPr="003C10FB">
              <w:rPr>
                <w:rFonts w:ascii="Arial" w:eastAsia="Times New Roman" w:hAnsi="Arial" w:cs="Arial"/>
                <w:sz w:val="18"/>
                <w:szCs w:val="18"/>
                <w:lang w:eastAsia="pl-PL"/>
              </w:rPr>
              <w:t>Fitzon</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E5A6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37CA530A"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0ABA6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BAD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Cecylia </w:t>
            </w:r>
            <w:proofErr w:type="spellStart"/>
            <w:r w:rsidRPr="003C10FB">
              <w:rPr>
                <w:rFonts w:ascii="Arial" w:eastAsia="Times New Roman" w:hAnsi="Arial" w:cs="Arial"/>
                <w:sz w:val="18"/>
                <w:szCs w:val="18"/>
                <w:lang w:eastAsia="pl-PL"/>
              </w:rPr>
              <w:t>Pawlasek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49CA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92FFDD5"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E077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6305"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Gerard Bula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E87E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036AC7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9C39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A72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Antoni </w:t>
            </w:r>
            <w:proofErr w:type="spellStart"/>
            <w:r w:rsidRPr="003C10FB">
              <w:rPr>
                <w:rFonts w:ascii="Arial" w:eastAsia="Times New Roman" w:hAnsi="Arial" w:cs="Arial"/>
                <w:sz w:val="18"/>
                <w:szCs w:val="18"/>
                <w:lang w:eastAsia="pl-PL"/>
              </w:rPr>
              <w:t>Gincel</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991A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3924317"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83D69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lastRenderedPageBreak/>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BDB2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Małgorzata </w:t>
            </w:r>
            <w:proofErr w:type="spellStart"/>
            <w:r w:rsidRPr="003C10FB">
              <w:rPr>
                <w:rFonts w:ascii="Arial" w:eastAsia="Times New Roman" w:hAnsi="Arial" w:cs="Arial"/>
                <w:sz w:val="18"/>
                <w:szCs w:val="18"/>
                <w:lang w:eastAsia="pl-PL"/>
              </w:rPr>
              <w:t>Niewiera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77B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D2670DF"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246A07"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4984"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Elżbieta </w:t>
            </w:r>
            <w:proofErr w:type="spellStart"/>
            <w:r w:rsidRPr="003C10FB">
              <w:rPr>
                <w:rFonts w:ascii="Arial" w:eastAsia="Times New Roman" w:hAnsi="Arial" w:cs="Arial"/>
                <w:sz w:val="18"/>
                <w:szCs w:val="18"/>
                <w:lang w:eastAsia="pl-PL"/>
              </w:rPr>
              <w:t>Hermet</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4FE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F959A2D"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C4C1FA"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258A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Dorota Jarosz</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0E24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013E280"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8AF2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455A"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Magdalena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868A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64B8566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E530C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FC5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Ochotnicza Straż Pożarna w Lekartowie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5931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CA635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D8B6F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147E"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Zakład Opieki „SENIOR” Jasny &amp; Parys Sp. Jawna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F0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26885D29"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67041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E8E9"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Regina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0FB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42F8D0C7"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6AAF88"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D2BF"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Seidel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90CD"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bl>
    <w:p w14:paraId="5E6E46FF" w14:textId="77777777" w:rsidR="007E1885" w:rsidRPr="007E1885" w:rsidRDefault="007E1885" w:rsidP="007E1885">
      <w:pPr>
        <w:spacing w:after="0"/>
        <w:textAlignment w:val="auto"/>
        <w:rPr>
          <w:rFonts w:ascii="Arial" w:eastAsia="Times New Roman" w:hAnsi="Arial" w:cs="Arial"/>
          <w:color w:val="FF0000"/>
          <w:sz w:val="18"/>
          <w:szCs w:val="18"/>
          <w:lang w:eastAsia="ar-SA"/>
        </w:rPr>
      </w:pPr>
    </w:p>
    <w:p w14:paraId="1FD370B6" w14:textId="77777777" w:rsidR="00B72444" w:rsidRPr="007E1885" w:rsidRDefault="00B72444">
      <w:pPr>
        <w:spacing w:after="0"/>
        <w:textAlignment w:val="auto"/>
        <w:rPr>
          <w:rFonts w:ascii="Arial" w:eastAsia="Times New Roman" w:hAnsi="Arial" w:cs="Arial"/>
          <w:color w:val="FF0000"/>
          <w:lang w:eastAsia="ar-SA"/>
        </w:rPr>
      </w:pPr>
    </w:p>
    <w:p w14:paraId="0D97C685" w14:textId="77777777" w:rsidR="00B72444" w:rsidRDefault="00B72444">
      <w:pPr>
        <w:spacing w:after="0"/>
        <w:jc w:val="both"/>
        <w:textAlignment w:val="auto"/>
        <w:rPr>
          <w:rFonts w:ascii="Arial" w:eastAsia="Times New Roman" w:hAnsi="Arial" w:cs="Arial"/>
          <w:lang w:eastAsia="ar-SA"/>
        </w:rPr>
      </w:pPr>
    </w:p>
    <w:p w14:paraId="12A78BF9" w14:textId="172C0CEC"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Jak wynika z powyższego wykazu w składzie LGD „PARTNERSTWO DLA  ROZWOJU”  jest 5 członków reprezentujących sektor publiczny, 2</w:t>
      </w:r>
      <w:r w:rsidR="00701969">
        <w:rPr>
          <w:rFonts w:ascii="Arial" w:eastAsia="Times New Roman" w:hAnsi="Arial" w:cs="Arial"/>
          <w:lang w:eastAsia="ar-SA"/>
        </w:rPr>
        <w:t>1</w:t>
      </w:r>
      <w:r>
        <w:rPr>
          <w:rFonts w:ascii="Arial" w:eastAsia="Times New Roman" w:hAnsi="Arial" w:cs="Arial"/>
          <w:lang w:eastAsia="ar-SA"/>
        </w:rPr>
        <w:t xml:space="preserve"> członków reprezentujących sektor społeczny (w tym mieszkańcy) i 11 członków reprezentujących sektor gospodarczy.</w:t>
      </w:r>
    </w:p>
    <w:p w14:paraId="06A3AF27" w14:textId="77777777" w:rsidR="00115000" w:rsidRDefault="00115000" w:rsidP="00015F44">
      <w:pPr>
        <w:spacing w:after="0"/>
        <w:textAlignment w:val="auto"/>
        <w:rPr>
          <w:rFonts w:ascii="Arial" w:eastAsia="Times New Roman" w:hAnsi="Arial" w:cs="Arial"/>
          <w:lang w:eastAsia="ar-SA"/>
        </w:rPr>
      </w:pPr>
      <w:bookmarkStart w:id="0" w:name="_Hlk42683951"/>
    </w:p>
    <w:p w14:paraId="6247A6DD" w14:textId="1A88A160" w:rsidR="00015F44" w:rsidRDefault="00712B14" w:rsidP="00015F44">
      <w:pPr>
        <w:spacing w:after="0"/>
        <w:textAlignment w:val="auto"/>
        <w:rPr>
          <w:rFonts w:ascii="Arial" w:eastAsia="Times New Roman" w:hAnsi="Arial" w:cs="Arial"/>
          <w:lang w:eastAsia="ar-SA"/>
        </w:rPr>
      </w:pPr>
      <w:r>
        <w:rPr>
          <w:rFonts w:ascii="Arial" w:eastAsia="Times New Roman" w:hAnsi="Arial" w:cs="Arial"/>
          <w:lang w:eastAsia="ar-SA"/>
        </w:rPr>
        <w:t>Po wygaśnięciu k</w:t>
      </w:r>
      <w:r w:rsidR="007A6450">
        <w:rPr>
          <w:rFonts w:ascii="Arial" w:eastAsia="Times New Roman" w:hAnsi="Arial" w:cs="Arial"/>
          <w:lang w:eastAsia="ar-SA"/>
        </w:rPr>
        <w:t xml:space="preserve">adencji w grudniu 2019 roku Uchwałą nr XXXIV/2  z dnia 16.12.2019 roku powołano  </w:t>
      </w:r>
      <w:bookmarkEnd w:id="0"/>
      <w:r w:rsidR="007A6450">
        <w:rPr>
          <w:rFonts w:ascii="Arial" w:eastAsia="Times New Roman" w:hAnsi="Arial" w:cs="Arial"/>
          <w:lang w:eastAsia="ar-SA"/>
        </w:rPr>
        <w:t>Zarząd.</w:t>
      </w:r>
    </w:p>
    <w:p w14:paraId="3584E0E7" w14:textId="45B4BECE" w:rsidR="007A6450" w:rsidRDefault="007A6450" w:rsidP="00015F44">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7A6450" w:rsidRPr="007A6450" w14:paraId="15452E1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9AB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38F6"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2C3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A3E1"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B22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Grupa interesu</w:t>
            </w:r>
          </w:p>
        </w:tc>
      </w:tr>
      <w:tr w:rsidR="007A6450" w:rsidRPr="007A6450" w14:paraId="4E94558A"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9FC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19DE"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Pietrowice Wielkie/Andrzej Wawrzynek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03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30FF"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708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27487CC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63F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52CC" w14:textId="70A58B91"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Rudnik/</w:t>
            </w:r>
            <w:r>
              <w:rPr>
                <w:rFonts w:ascii="Arial" w:eastAsia="Times New Roman" w:hAnsi="Arial" w:cs="Arial"/>
                <w:lang w:eastAsia="ar-SA"/>
              </w:rPr>
              <w:t>Piotr Rybka</w:t>
            </w:r>
            <w:r w:rsidRPr="007A6450">
              <w:rPr>
                <w:rFonts w:ascii="Arial" w:eastAsia="Times New Roman" w:hAnsi="Arial" w:cs="Arial"/>
                <w:lang w:eastAsia="ar-SA"/>
              </w:rPr>
              <w:t xml:space="preserve">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16B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D2E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D34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1A53E21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4E37"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EFC"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Nędza/Anna Iskała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BC9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EA68"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688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37C317B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190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A30C" w14:textId="2D3FFB7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Ewelina Daniszewska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A8C0" w14:textId="0A9EA04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99B9" w14:textId="0276B4E9"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5575" w14:textId="1F06F33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r w:rsidR="007A6450" w:rsidRPr="007A6450" w14:paraId="0647F96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63E9"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B412" w14:textId="1C869BE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 xml:space="preserve">Regina Malcharczyk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C286" w14:textId="7316E8F7"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5A0E" w14:textId="50F450F4"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C0F2" w14:textId="47D278FB"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bl>
    <w:p w14:paraId="4208CA37" w14:textId="77777777" w:rsidR="007A6450" w:rsidRPr="00712B14" w:rsidRDefault="007A6450" w:rsidP="00015F44">
      <w:pPr>
        <w:spacing w:after="0"/>
        <w:textAlignment w:val="auto"/>
        <w:rPr>
          <w:rFonts w:ascii="Arial" w:eastAsia="Times New Roman" w:hAnsi="Arial" w:cs="Arial"/>
          <w:lang w:eastAsia="ar-SA"/>
        </w:rPr>
      </w:pPr>
    </w:p>
    <w:p w14:paraId="689A19C5" w14:textId="5CC62A65"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w:t>
      </w:r>
    </w:p>
    <w:p w14:paraId="39555ADB" w14:textId="1A8B4832" w:rsidR="007A6450" w:rsidRDefault="007A6450" w:rsidP="00985FA3">
      <w:pPr>
        <w:spacing w:after="0"/>
        <w:ind w:left="-567" w:right="-283" w:firstLine="567"/>
        <w:jc w:val="both"/>
        <w:textAlignment w:val="auto"/>
        <w:rPr>
          <w:rFonts w:ascii="Arial" w:eastAsia="Times New Roman" w:hAnsi="Arial" w:cs="Arial"/>
          <w:lang w:eastAsia="ar-SA"/>
        </w:rPr>
      </w:pPr>
    </w:p>
    <w:p w14:paraId="5499B713" w14:textId="67A0A5AE" w:rsidR="00B72444" w:rsidRDefault="00E625EB" w:rsidP="00985FA3">
      <w:pPr>
        <w:spacing w:after="0"/>
        <w:ind w:left="-567" w:right="-283" w:firstLine="567"/>
        <w:jc w:val="both"/>
        <w:textAlignment w:val="auto"/>
        <w:rPr>
          <w:rFonts w:ascii="Arial" w:eastAsia="Times New Roman" w:hAnsi="Arial" w:cs="Arial"/>
          <w:b/>
          <w:u w:val="single"/>
          <w:lang w:eastAsia="ar-SA"/>
        </w:rPr>
      </w:pPr>
      <w:r>
        <w:rPr>
          <w:rFonts w:ascii="Arial" w:eastAsia="Times New Roman" w:hAnsi="Arial" w:cs="Arial"/>
          <w:b/>
          <w:u w:val="single"/>
          <w:lang w:eastAsia="ar-SA"/>
        </w:rPr>
        <w:t>I.6. Struktura Rady pełniącej rolę organu decyzyjnego LGD</w:t>
      </w:r>
    </w:p>
    <w:p w14:paraId="0959A8CE" w14:textId="538E65AA" w:rsidR="00436005" w:rsidRDefault="00E625EB" w:rsidP="00ED1946">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Rada jest jednym ze statutowych organów LGD „Partnerstwo dla Rozwoju”. Głównym zadaniem Rady jest wybór operacji oraz ustalenie kwoty wsparcia, zgodnie z zapisami art. 4 ust. 3 pkt 4 Ustawy  z dnia 20 lutego 2015r. o rozwoju lokalnym z udziałem lokalnej społeczności i art. 34 ust.3 lit. f rozporządzenia UE Nr 1303/2013 z 17 grudnia 2013r., które mają być realizowane w ramach Lokalnej Strategii Rozwoju. Rada składa się z 7</w:t>
      </w:r>
      <w:r>
        <w:rPr>
          <w:rFonts w:ascii="Arial" w:eastAsia="Times New Roman" w:hAnsi="Arial" w:cs="Arial"/>
          <w:color w:val="FF0000"/>
          <w:lang w:eastAsia="ar-SA"/>
        </w:rPr>
        <w:t xml:space="preserve"> </w:t>
      </w:r>
      <w:r>
        <w:rPr>
          <w:rFonts w:ascii="Arial" w:eastAsia="Times New Roman" w:hAnsi="Arial" w:cs="Arial"/>
          <w:lang w:eastAsia="ar-SA"/>
        </w:rPr>
        <w:t xml:space="preserve">członków, którzy zostali wybrani przez Walne Zebranie Członków na posiedzeniu </w:t>
      </w:r>
      <w:r w:rsidR="00ED1946">
        <w:rPr>
          <w:rFonts w:ascii="Arial" w:eastAsia="Times New Roman" w:hAnsi="Arial" w:cs="Arial"/>
          <w:lang w:eastAsia="ar-SA"/>
        </w:rPr>
        <w:t xml:space="preserve">w dniu </w:t>
      </w:r>
      <w:r w:rsidR="00436005" w:rsidRPr="00436005">
        <w:rPr>
          <w:rFonts w:ascii="Arial" w:eastAsia="Times New Roman" w:hAnsi="Arial" w:cs="Arial"/>
          <w:lang w:eastAsia="ar-SA"/>
        </w:rPr>
        <w:t xml:space="preserve">16.12.2019 roku </w:t>
      </w:r>
      <w:r w:rsidR="002864EC">
        <w:rPr>
          <w:rFonts w:ascii="Arial" w:eastAsia="Times New Roman" w:hAnsi="Arial" w:cs="Arial"/>
          <w:lang w:eastAsia="ar-SA"/>
        </w:rPr>
        <w:t xml:space="preserve">Uchwałą nr XXXIV/3 </w:t>
      </w:r>
      <w:r w:rsidR="00436005" w:rsidRPr="00436005">
        <w:rPr>
          <w:rFonts w:ascii="Arial" w:eastAsia="Times New Roman" w:hAnsi="Arial" w:cs="Arial"/>
          <w:lang w:eastAsia="ar-SA"/>
        </w:rPr>
        <w:t xml:space="preserve">powołano </w:t>
      </w:r>
      <w:r w:rsidR="00436005">
        <w:rPr>
          <w:rFonts w:ascii="Arial" w:eastAsia="Times New Roman" w:hAnsi="Arial" w:cs="Arial"/>
          <w:lang w:eastAsia="ar-SA"/>
        </w:rPr>
        <w:t>Radę Programową.</w:t>
      </w:r>
    </w:p>
    <w:p w14:paraId="18DF10F6" w14:textId="77777777" w:rsidR="007E1885" w:rsidRDefault="007E1885" w:rsidP="00ED1946">
      <w:pPr>
        <w:spacing w:after="0"/>
        <w:ind w:left="-567" w:right="-283" w:firstLine="567"/>
        <w:jc w:val="both"/>
        <w:textAlignment w:val="auto"/>
        <w:rPr>
          <w:rFonts w:ascii="Arial" w:eastAsia="Times New Roman" w:hAnsi="Arial" w:cs="Arial"/>
          <w:lang w:eastAsia="ar-SA"/>
        </w:rPr>
      </w:pPr>
    </w:p>
    <w:p w14:paraId="5F496CB6" w14:textId="1EDC5F2E" w:rsidR="00436005" w:rsidRDefault="00436005" w:rsidP="00436005">
      <w:pPr>
        <w:spacing w:after="0"/>
        <w:textAlignment w:val="auto"/>
        <w:rPr>
          <w:rFonts w:ascii="Arial" w:eastAsia="Times New Roman" w:hAnsi="Arial" w:cs="Arial"/>
          <w:lang w:eastAsia="ar-SA"/>
        </w:rPr>
      </w:pPr>
    </w:p>
    <w:p w14:paraId="352AAB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lastRenderedPageBreak/>
        <w:t>Skład Rady LGD „PARTNERSTWO DLA ROZWOJU”</w:t>
      </w:r>
    </w:p>
    <w:p w14:paraId="40F53124"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436005" w:rsidRPr="00436005" w14:paraId="7496179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05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DD3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D4C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1D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3CD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Grupa interesu</w:t>
            </w:r>
          </w:p>
        </w:tc>
      </w:tr>
      <w:tr w:rsidR="00436005" w:rsidRPr="00436005" w14:paraId="2CAF53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94E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955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 xml:space="preserve">Gmina Krzanowice/Andrzej </w:t>
            </w:r>
            <w:proofErr w:type="spellStart"/>
            <w:r w:rsidRPr="00436005">
              <w:rPr>
                <w:rFonts w:ascii="Arial" w:eastAsia="Times New Roman" w:hAnsi="Arial" w:cs="Arial"/>
                <w:lang w:eastAsia="ar-SA"/>
              </w:rPr>
              <w:t>Strzedulla</w:t>
            </w:r>
            <w:proofErr w:type="spellEnd"/>
            <w:r w:rsidRPr="00436005">
              <w:rPr>
                <w:rFonts w:ascii="Arial" w:eastAsia="Times New Roman" w:hAnsi="Arial" w:cs="Arial"/>
                <w:lang w:eastAsia="ar-SA"/>
              </w:rPr>
              <w:t xml:space="preserve">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38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676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A8E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891C6E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53B5"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36E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D25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9F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F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AE4BC0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639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390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6D1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864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AAC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689B2479"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599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DC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Zuzanna Hajduk (poniżej 35 roku życia)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0EE7"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904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D8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EF6DAC" w:rsidRPr="00EF6DAC" w14:paraId="2D87208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3749" w14:textId="77777777" w:rsidR="00436005" w:rsidRPr="00EF6DAC" w:rsidRDefault="00436005"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B2A1" w14:textId="3DCD876B" w:rsidR="00436005" w:rsidRPr="00EF6DAC" w:rsidRDefault="003C10FB"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 xml:space="preserve">Małgorzata </w:t>
            </w:r>
            <w:proofErr w:type="spellStart"/>
            <w:r w:rsidRPr="00EF6DAC">
              <w:rPr>
                <w:rFonts w:ascii="Arial" w:eastAsia="Times New Roman" w:hAnsi="Arial" w:cs="Arial"/>
                <w:lang w:eastAsia="ar-SA"/>
              </w:rPr>
              <w:t>Niewiera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8C6D" w14:textId="3F937314" w:rsidR="00436005" w:rsidRPr="00EF6DAC" w:rsidRDefault="003C10FB"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0571" w14:textId="77777777" w:rsidR="00436005" w:rsidRPr="00EF6DAC" w:rsidRDefault="00436005"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A3B5" w14:textId="77777777" w:rsidR="00436005" w:rsidRPr="00EF6DAC" w:rsidRDefault="00436005" w:rsidP="00436005">
            <w:pPr>
              <w:spacing w:after="0"/>
              <w:textAlignment w:val="auto"/>
              <w:rPr>
                <w:rFonts w:ascii="Arial" w:eastAsia="Times New Roman" w:hAnsi="Arial" w:cs="Arial"/>
                <w:lang w:eastAsia="ar-SA"/>
              </w:rPr>
            </w:pPr>
            <w:r w:rsidRPr="00EF6DAC">
              <w:rPr>
                <w:rFonts w:ascii="Arial" w:eastAsia="Times New Roman" w:hAnsi="Arial" w:cs="Arial"/>
                <w:lang w:eastAsia="ar-SA"/>
              </w:rPr>
              <w:t>Społeczna</w:t>
            </w:r>
          </w:p>
        </w:tc>
      </w:tr>
      <w:tr w:rsidR="00436005" w:rsidRPr="00436005" w14:paraId="4DAE79D1"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E49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679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 xml:space="preserve">Romuald </w:t>
            </w:r>
            <w:proofErr w:type="spellStart"/>
            <w:r w:rsidRPr="00436005">
              <w:rPr>
                <w:rFonts w:ascii="Arial" w:eastAsia="Times New Roman" w:hAnsi="Arial" w:cs="Arial"/>
                <w:lang w:eastAsia="ar-SA"/>
              </w:rPr>
              <w:t>Pelka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E32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19F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637C"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r w:rsidR="00436005" w:rsidRPr="00436005" w14:paraId="2B221480"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24B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2A0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E6F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9A2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14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bl>
    <w:p w14:paraId="557943A5"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436005" w:rsidRPr="00436005" w14:paraId="3E8334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0648"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BCD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59C7"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0BED"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 w grupie interesu</w:t>
            </w:r>
          </w:p>
        </w:tc>
      </w:tr>
      <w:tr w:rsidR="00436005" w:rsidRPr="00436005" w14:paraId="503DDAC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1AD3"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EE7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0E9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9C03" w14:textId="409A7DEA"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06FF8AF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081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6DB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16C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F88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r>
      <w:tr w:rsidR="00436005" w:rsidRPr="00436005" w14:paraId="55E2BCB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095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2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2AB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8A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7B03E93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CC50" w14:textId="77777777" w:rsidR="00436005" w:rsidRPr="00436005" w:rsidRDefault="00436005" w:rsidP="00436005">
            <w:pPr>
              <w:spacing w:after="0"/>
              <w:textAlignment w:val="auto"/>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015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20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A42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r>
    </w:tbl>
    <w:p w14:paraId="073C321E" w14:textId="77777777" w:rsidR="00436005" w:rsidRDefault="00436005" w:rsidP="00436005">
      <w:pPr>
        <w:spacing w:after="0"/>
        <w:textAlignment w:val="auto"/>
        <w:rPr>
          <w:rFonts w:ascii="Arial" w:eastAsia="Times New Roman" w:hAnsi="Arial" w:cs="Arial"/>
          <w:lang w:eastAsia="ar-SA"/>
        </w:rPr>
      </w:pPr>
    </w:p>
    <w:p w14:paraId="66272E93" w14:textId="77777777" w:rsidR="00436005" w:rsidRDefault="00436005" w:rsidP="00436005">
      <w:pPr>
        <w:spacing w:after="0"/>
        <w:textAlignment w:val="auto"/>
        <w:rPr>
          <w:rFonts w:ascii="Arial" w:eastAsia="Times New Roman" w:hAnsi="Arial" w:cs="Arial"/>
          <w:lang w:eastAsia="ar-SA"/>
        </w:rPr>
      </w:pPr>
    </w:p>
    <w:p w14:paraId="54C7DE27" w14:textId="77777777" w:rsidR="00436005" w:rsidRDefault="00436005" w:rsidP="00436005">
      <w:pPr>
        <w:spacing w:after="0"/>
        <w:jc w:val="both"/>
        <w:textAlignment w:val="auto"/>
        <w:rPr>
          <w:rFonts w:ascii="Arial" w:eastAsia="Times New Roman" w:hAnsi="Arial" w:cs="Arial"/>
          <w:lang w:eastAsia="ar-SA"/>
        </w:rPr>
      </w:pPr>
    </w:p>
    <w:p w14:paraId="6C1DFE28" w14:textId="77777777" w:rsidR="00B72444" w:rsidRDefault="00B72444">
      <w:pPr>
        <w:spacing w:after="0"/>
        <w:ind w:firstLine="360"/>
        <w:jc w:val="both"/>
        <w:textAlignment w:val="auto"/>
        <w:rPr>
          <w:rFonts w:ascii="Arial" w:eastAsia="Times New Roman" w:hAnsi="Arial" w:cs="Arial"/>
          <w:lang w:eastAsia="ar-SA"/>
        </w:rPr>
      </w:pPr>
    </w:p>
    <w:p w14:paraId="55AC396B" w14:textId="77777777" w:rsidR="00B72444" w:rsidRDefault="00E625EB" w:rsidP="001F20BB">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Przeprowadzona analiza składu Rady ukazuje, że żadna z grup interesu nie posiada więcej niż 49% praw głosu, nie ma też grupy interesu, mającej większość praw głosu. Na podstawie Rejestru interesu, który powstał na podstawie oświadczeń składanych przez wybranych członków Rady, zdiagnozowano grupę interesu, jaką jest grupa sektora publicznego. </w:t>
      </w:r>
    </w:p>
    <w:p w14:paraId="4B23A57F" w14:textId="77777777" w:rsidR="00B72444" w:rsidRDefault="00B72444" w:rsidP="001F20BB">
      <w:pPr>
        <w:spacing w:after="0"/>
        <w:ind w:left="-567" w:right="-283"/>
        <w:jc w:val="both"/>
        <w:textAlignment w:val="auto"/>
        <w:rPr>
          <w:rFonts w:ascii="Arial" w:eastAsia="Times New Roman" w:hAnsi="Arial" w:cs="Arial"/>
          <w:lang w:eastAsia="ar-SA"/>
        </w:rPr>
      </w:pPr>
    </w:p>
    <w:p w14:paraId="3190DAFF" w14:textId="77777777" w:rsidR="00B72444" w:rsidRDefault="00E625EB" w:rsidP="001F20BB">
      <w:pPr>
        <w:spacing w:after="0"/>
        <w:ind w:left="-567" w:right="-283"/>
        <w:textAlignment w:val="auto"/>
        <w:rPr>
          <w:rFonts w:ascii="Arial" w:eastAsia="Times New Roman" w:hAnsi="Arial" w:cs="Arial"/>
          <w:b/>
          <w:u w:val="single"/>
          <w:lang w:eastAsia="ar-SA"/>
        </w:rPr>
      </w:pPr>
      <w:r>
        <w:rPr>
          <w:rFonts w:ascii="Arial" w:eastAsia="Times New Roman" w:hAnsi="Arial" w:cs="Arial"/>
          <w:b/>
          <w:u w:val="single"/>
          <w:lang w:eastAsia="ar-SA"/>
        </w:rPr>
        <w:t>I.7. Charakterystyka rozwiązań stosowanych w procesie decyzyjnym</w:t>
      </w:r>
    </w:p>
    <w:p w14:paraId="1D2E24A8" w14:textId="77777777" w:rsidR="00B72444" w:rsidRDefault="00E625EB" w:rsidP="001F20BB">
      <w:pPr>
        <w:spacing w:after="0"/>
        <w:ind w:left="-567" w:right="-283"/>
        <w:textAlignment w:val="auto"/>
      </w:pPr>
      <w:r>
        <w:rPr>
          <w:rFonts w:ascii="Arial" w:eastAsia="Times New Roman" w:hAnsi="Arial" w:cs="Arial"/>
          <w:bCs/>
          <w:lang w:eastAsia="ar-SA"/>
        </w:rPr>
        <w:t xml:space="preserve">Zasady funkcjonowania Rady określa Regulamin Rady uchwalony przez Walne Zebranie Członków na posiedzeniu w dniu 17 grudnia 2015r. Regulamin ten stanowi </w:t>
      </w:r>
      <w:r w:rsidRPr="00FB158C">
        <w:rPr>
          <w:rFonts w:ascii="Arial" w:eastAsia="Times New Roman" w:hAnsi="Arial" w:cs="Arial"/>
          <w:bCs/>
          <w:lang w:eastAsia="ar-SA"/>
        </w:rPr>
        <w:t>Z</w:t>
      </w:r>
      <w:r w:rsidR="00FB158C" w:rsidRPr="00FB158C">
        <w:rPr>
          <w:rFonts w:ascii="Arial" w:eastAsia="Times New Roman" w:hAnsi="Arial" w:cs="Arial"/>
          <w:bCs/>
          <w:iCs/>
          <w:lang w:eastAsia="ar-SA"/>
        </w:rPr>
        <w:t>ałącznik nr 13</w:t>
      </w:r>
      <w:r w:rsidRPr="00FB158C">
        <w:rPr>
          <w:rFonts w:ascii="Arial" w:eastAsia="Times New Roman" w:hAnsi="Arial" w:cs="Arial"/>
          <w:bCs/>
          <w:iCs/>
          <w:lang w:eastAsia="ar-SA"/>
        </w:rPr>
        <w:t xml:space="preserve"> do </w:t>
      </w:r>
      <w:r>
        <w:rPr>
          <w:rFonts w:ascii="Arial" w:eastAsia="Times New Roman" w:hAnsi="Arial" w:cs="Arial"/>
          <w:bCs/>
          <w:iCs/>
          <w:lang w:eastAsia="ar-SA"/>
        </w:rPr>
        <w:t xml:space="preserve">wniosku o wybór LGD „Partnerstwo dla Rozwoju” do realizacji LSR. </w:t>
      </w:r>
    </w:p>
    <w:p w14:paraId="0E410778"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Pracą Rady kieruje jej Przewodniczący albo, w jego zastępstwie, Wiceprzewodniczący. Przed rozpatrywaniem każdego wniosku na wezwanie Przewodniczącego każdy członek Rady składa pisemne oświadczenie o tym, że nie zachodzą okoliczności, które mogłyby wywoływać wątpliwości co jego bezstronności podczas oceny wniosku, a w szczególności:</w:t>
      </w:r>
    </w:p>
    <w:p w14:paraId="6FC8302D"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Wnioskodawcą rozpatrywanego wniosku oraz nie brał udziału w przygotowaniu wniosku,</w:t>
      </w:r>
    </w:p>
    <w:p w14:paraId="6DED2748"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z Wnioskodawcą lub członkami władz Wnioskodawcy w związku małżeńskim ani w stosunku pokrewieństwa lub powinowactwa w linii prostej,</w:t>
      </w:r>
    </w:p>
    <w:p w14:paraId="3E08D597"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członkiem Wnioskodawcy, członkiem władz Wnioskodawcy ani przedstawicielem Wnioskodawcy w LGD „Partnerstwo dla Rozwoju”,</w:t>
      </w:r>
    </w:p>
    <w:p w14:paraId="73F6D300"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lastRenderedPageBreak/>
        <w:t>nie pozostaje w stosunku pracy lub zlecenia z Wnioskodawcą ani innego rodzaju zależnościach służbowych z Wnioskodawcą.</w:t>
      </w:r>
    </w:p>
    <w:p w14:paraId="5F099C56" w14:textId="77777777" w:rsidR="00B72444" w:rsidRDefault="00E625EB" w:rsidP="001F20BB">
      <w:pPr>
        <w:spacing w:after="0" w:line="360" w:lineRule="auto"/>
        <w:ind w:left="-567" w:right="-283"/>
        <w:jc w:val="both"/>
        <w:textAlignment w:val="auto"/>
      </w:pPr>
      <w:r>
        <w:rPr>
          <w:rFonts w:ascii="Arial" w:eastAsia="Times New Roman" w:hAnsi="Arial" w:cs="Arial"/>
          <w:sz w:val="24"/>
          <w:szCs w:val="24"/>
          <w:lang w:eastAsia="ar-SA"/>
        </w:rPr>
        <w:t xml:space="preserve">Członków </w:t>
      </w:r>
      <w:r>
        <w:rPr>
          <w:rFonts w:ascii="Arial" w:eastAsia="Times New Roman" w:hAnsi="Arial" w:cs="Arial"/>
          <w:lang w:eastAsia="ar-SA"/>
        </w:rPr>
        <w:t>Rady, którzy nie złożą oświadczenia o bezstronności, Przewodniczący wyłącza z udziału w rozpatrywaniu danego wniosku.</w:t>
      </w:r>
    </w:p>
    <w:p w14:paraId="0EBF7A78" w14:textId="77777777" w:rsidR="00B72444" w:rsidRDefault="00E625EB" w:rsidP="001F20BB">
      <w:pPr>
        <w:spacing w:after="0" w:line="360" w:lineRule="auto"/>
        <w:ind w:left="-567" w:right="-283"/>
        <w:jc w:val="both"/>
        <w:textAlignment w:val="auto"/>
      </w:pPr>
      <w:r>
        <w:rPr>
          <w:rFonts w:ascii="Arial" w:eastAsia="Times New Roman" w:hAnsi="Arial" w:cs="Arial"/>
          <w:lang w:eastAsia="ar-SA"/>
        </w:rPr>
        <w:t xml:space="preserve">Postępowanie Rady dotyczące oceny zgodności operacji z LSR oraz wyboru operacji do finansowania odbywa się zgodnie z procedurą opisaną w rozdziale </w:t>
      </w:r>
      <w:r w:rsidRPr="00FB158C">
        <w:rPr>
          <w:rFonts w:ascii="Arial" w:eastAsia="Times New Roman" w:hAnsi="Arial" w:cs="Arial"/>
          <w:lang w:eastAsia="ar-SA"/>
        </w:rPr>
        <w:t>VI n</w:t>
      </w:r>
      <w:r>
        <w:rPr>
          <w:rFonts w:ascii="Arial" w:eastAsia="Times New Roman" w:hAnsi="Arial" w:cs="Arial"/>
          <w:lang w:eastAsia="ar-SA"/>
        </w:rPr>
        <w:t>iniejszej Lokalnej Strategii Rozwoju. Uchwały Rady podejmowane są bezwzględną większością głosów 50% + 1.</w:t>
      </w:r>
    </w:p>
    <w:p w14:paraId="62C9FE4C" w14:textId="77777777" w:rsidR="00B72444" w:rsidRDefault="00B72444" w:rsidP="001F20BB">
      <w:pPr>
        <w:spacing w:after="0" w:line="360" w:lineRule="auto"/>
        <w:ind w:left="-567" w:right="-283"/>
        <w:jc w:val="both"/>
        <w:textAlignment w:val="auto"/>
        <w:rPr>
          <w:rFonts w:ascii="Arial" w:eastAsia="Times New Roman" w:hAnsi="Arial" w:cs="Arial"/>
          <w:lang w:eastAsia="ar-SA"/>
        </w:rPr>
      </w:pPr>
    </w:p>
    <w:p w14:paraId="7A2D85FE" w14:textId="77777777" w:rsidR="00B72444" w:rsidRDefault="00E625EB" w:rsidP="001F20BB">
      <w:pPr>
        <w:spacing w:after="0" w:line="360" w:lineRule="auto"/>
        <w:ind w:left="-567" w:right="-283"/>
        <w:jc w:val="both"/>
        <w:textAlignment w:val="auto"/>
        <w:rPr>
          <w:rFonts w:ascii="Arial" w:eastAsia="Times New Roman" w:hAnsi="Arial" w:cs="Arial"/>
          <w:b/>
          <w:u w:val="single"/>
          <w:lang w:eastAsia="ar-SA"/>
        </w:rPr>
      </w:pPr>
      <w:r>
        <w:rPr>
          <w:rFonts w:ascii="Arial" w:eastAsia="Times New Roman" w:hAnsi="Arial" w:cs="Arial"/>
          <w:b/>
          <w:u w:val="single"/>
          <w:lang w:eastAsia="ar-SA"/>
        </w:rPr>
        <w:t>I.8. Funkcjonowanie LGD – dokumenty regulujące</w:t>
      </w:r>
    </w:p>
    <w:p w14:paraId="3F7A600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Funkcjonowanie LGD „Partnerstwo dla Rozwoju” regulują następujące dokumenty wewnętrzne:</w:t>
      </w:r>
    </w:p>
    <w:p w14:paraId="54C3B973"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Statut Stowarzyszenia LGD:</w:t>
      </w:r>
    </w:p>
    <w:p w14:paraId="73AE4BBD"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określa cele i zasady działania Stowarzyszenia, </w:t>
      </w:r>
    </w:p>
    <w:p w14:paraId="009C7F22"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jego wewnętrzną organizację, </w:t>
      </w:r>
    </w:p>
    <w:p w14:paraId="0EC5FD5E"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prawa, obowiązki członków Stowarzyszenia,</w:t>
      </w:r>
    </w:p>
    <w:p w14:paraId="5C95B399"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władze Stowarzyszenia, sposób ich wybierania i ich kompetencje.</w:t>
      </w:r>
    </w:p>
    <w:p w14:paraId="7617DF9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Uchwalanie statutu i jego zmian należy do kompetencji Walnego Zebrania Członków LGD.</w:t>
      </w:r>
    </w:p>
    <w:p w14:paraId="0CEA8944"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Regulamin organu decyzyjnego (Rady):</w:t>
      </w:r>
    </w:p>
    <w:p w14:paraId="1CA0B9AA"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określa rolę Rady w strukturach LGD</w:t>
      </w:r>
    </w:p>
    <w:p w14:paraId="5CFF7EEE"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szczegółowo określa jej kompetencje oraz zasady działania w zakresie wyboru operacji do realizacji</w:t>
      </w:r>
    </w:p>
    <w:p w14:paraId="50B557F0"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Zatwierdzenie Regulaminu Rady oraz jego zmian należy do kompetencji Walnego Zebrania Członków LGD.</w:t>
      </w:r>
    </w:p>
    <w:p w14:paraId="57FB661B"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Regulamin biura LGD</w:t>
      </w:r>
    </w:p>
    <w:p w14:paraId="6289046E"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Określa strukturę organizacyjną biura,</w:t>
      </w:r>
    </w:p>
    <w:p w14:paraId="3D7BDC02"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Szczegółowy zakres kompetencji, praw i obowiązków pracowników biura LGD.</w:t>
      </w:r>
    </w:p>
    <w:p w14:paraId="53B40FB8" w14:textId="77777777" w:rsidR="00B72444" w:rsidRDefault="00E625EB" w:rsidP="00E35D86">
      <w:p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Ustalanie regulaminu biura LGD należy do kompetencji Zarządu LGD</w:t>
      </w:r>
    </w:p>
    <w:p w14:paraId="3DCBDB43" w14:textId="77777777" w:rsidR="00B72444" w:rsidRDefault="00E625EB" w:rsidP="00E35D86">
      <w:pPr>
        <w:numPr>
          <w:ilvl w:val="0"/>
          <w:numId w:val="3"/>
        </w:numPr>
        <w:spacing w:after="0" w:line="360" w:lineRule="auto"/>
        <w:ind w:left="-567" w:right="-567"/>
        <w:textAlignment w:val="auto"/>
        <w:rPr>
          <w:rFonts w:ascii="Arial" w:eastAsia="Times New Roman" w:hAnsi="Arial" w:cs="Arial"/>
          <w:lang w:eastAsia="ar-SA"/>
        </w:rPr>
      </w:pPr>
      <w:r>
        <w:rPr>
          <w:rFonts w:ascii="Arial" w:eastAsia="Times New Roman" w:hAnsi="Arial" w:cs="Arial"/>
          <w:lang w:eastAsia="ar-SA"/>
        </w:rPr>
        <w:t>Regulamin naboru na wolne stanowiska pracy w biurze LGD – zatwierdza Zarząd LGD</w:t>
      </w:r>
    </w:p>
    <w:p w14:paraId="50A775E0"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Opis stanowisk pracy w biurze LGD – zatwierdza Zarząd LGD.</w:t>
      </w:r>
    </w:p>
    <w:p w14:paraId="4361F8BA" w14:textId="77777777" w:rsidR="00B72444" w:rsidRDefault="00B72444" w:rsidP="00E35D86">
      <w:pPr>
        <w:spacing w:after="0" w:line="360" w:lineRule="auto"/>
        <w:ind w:left="-567" w:right="-567"/>
        <w:jc w:val="both"/>
        <w:textAlignment w:val="auto"/>
        <w:rPr>
          <w:rFonts w:ascii="Arial" w:eastAsia="Times New Roman" w:hAnsi="Arial" w:cs="Arial"/>
          <w:lang w:eastAsia="ar-SA"/>
        </w:rPr>
      </w:pPr>
    </w:p>
    <w:p w14:paraId="208FD60F" w14:textId="77777777" w:rsidR="00B72444" w:rsidRDefault="00E625EB" w:rsidP="00E35D86">
      <w:pPr>
        <w:spacing w:line="360" w:lineRule="auto"/>
        <w:ind w:left="-567" w:right="-567"/>
        <w:rPr>
          <w:rFonts w:ascii="Arial" w:hAnsi="Arial" w:cs="Arial"/>
          <w:b/>
          <w:sz w:val="28"/>
          <w:szCs w:val="28"/>
        </w:rPr>
      </w:pPr>
      <w:r>
        <w:rPr>
          <w:rFonts w:ascii="Arial" w:hAnsi="Arial" w:cs="Arial"/>
          <w:b/>
          <w:sz w:val="28"/>
          <w:szCs w:val="28"/>
        </w:rPr>
        <w:t>Rozdział II Partycypacyjny charakter LSR</w:t>
      </w:r>
    </w:p>
    <w:p w14:paraId="4913B2CC" w14:textId="77777777" w:rsidR="00B72444" w:rsidRDefault="00E625EB" w:rsidP="00717CA8">
      <w:pPr>
        <w:spacing w:line="360" w:lineRule="auto"/>
        <w:ind w:left="-567" w:right="-283"/>
        <w:jc w:val="both"/>
        <w:rPr>
          <w:rFonts w:ascii="Arial" w:hAnsi="Arial" w:cs="Arial"/>
        </w:rPr>
      </w:pPr>
      <w:r>
        <w:rPr>
          <w:rFonts w:ascii="Arial" w:hAnsi="Arial" w:cs="Arial"/>
        </w:rPr>
        <w:t xml:space="preserve"> W procesie budowy strategii rozwoju lokalnego ma miejsce podejście oddolne więc obowiązkiem inicjatora budującego strategię było włączenie do tego procesu społeczności lokalnej. W poprzednim okresie programowania Lokalna strategia rozwoju obejmująca obszar Gminy Pietrowice Wielkie i Rudnik – partnerów LGD „Partnerstwo dla Rozwoju”, stworzona została samodzielnie przez lokalnych liderów, przedstawicieli </w:t>
      </w:r>
      <w:proofErr w:type="spellStart"/>
      <w:r>
        <w:rPr>
          <w:rFonts w:ascii="Arial" w:hAnsi="Arial" w:cs="Arial"/>
        </w:rPr>
        <w:t>jst</w:t>
      </w:r>
      <w:proofErr w:type="spellEnd"/>
      <w:r>
        <w:rPr>
          <w:rFonts w:ascii="Arial" w:hAnsi="Arial" w:cs="Arial"/>
        </w:rPr>
        <w:t xml:space="preserve">, przedstawicieli organizacji i firm zlokalizowanych na terenie  gmin członkowskich , bez udziału ekspertów zewnętrznych. W związku z tym, również w obecnym okresie programowania wiadome było, że proces budowy strategii będzie długotrwały i skomplikowany ze względu na włączenie do obszaru LGD nowych gmin członkowskich: Krzanowic, Nędzy i Kuźni Raciborskiej. W dużej mierze o prawidłowej identyfikacji </w:t>
      </w:r>
      <w:r>
        <w:rPr>
          <w:rFonts w:ascii="Arial" w:hAnsi="Arial" w:cs="Arial"/>
        </w:rPr>
        <w:lastRenderedPageBreak/>
        <w:t xml:space="preserve">problemów, doborze lokalnych liderów a następnie udziale właściwych partnerów społecznych będzie zależała jakość i efektywność konsultacji a finalnie jakości samej LSR. Projektując procedurę i harmonogram konsultacji społecznych przy budowie Lokalnej Strategii Rozwoju dla LGD „Partnerstwo dla Rozwoju” pracownicy stowarzyszenia  odpowiedzialni za nie mieli na uwadze, że przy ustalaniu listy adresatów należy wybierać te osoby: które będą bezpośrednimi i pośrednimi adresatami projektów realizujących Lokalną Strategię Rozwoju w latach 2014-2020. Konsultacje prowadzone na terenie obszaru obejmującego LGD „Partnerstwo dla Rozwoju” miały podwójny zasięg. Przy identyfikacji i doborze interesariuszy kierowano się kryteriami, które  spełniały wymogi formalne i funkcjonalne dla przeprowadzanych konsultacji.  Niezależnie od ww. form prowadzonych spotkań, konsultacji, warsztatów stawiano na  dokładne uporządkowanie ich uczestników. W celu prawidłowego zidentyfikowania listy partnerów przewidzianych do konsultacji społecznych, ustalono ogólną listę grup docelowych reprezentowanych przez swoich liderów. Na liści tej znajdowali się: mieszkańcy –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inne podmioty np. parafie. Z osób tych utworzono dwudziestopięcioosobowy zespół reprezentujące sektory: publiczny, gospodarczy i społeczny, wchodzące w skład partnerstwa, który w czasie spotkań konsultacyjnych zdefiniował potrzeby i problemy obszaru objętego LSR. Osoby te wyłonione zostały na podstawie wywiadów środowiskowych z władzami poszczególnych gmin, z sołtysami sołectw oraz z mieszkańcami partnerskich gmin i wpisane na listę lokalnych liderów. Osoby te posiadały najszersza widzę na temat barier występujących w regionie oraz oczekiwań i potrzeb jego mieszkańców. </w:t>
      </w:r>
    </w:p>
    <w:p w14:paraId="13BF228A" w14:textId="77777777" w:rsidR="00B72444" w:rsidRDefault="00E625EB" w:rsidP="00717CA8">
      <w:pPr>
        <w:spacing w:line="360" w:lineRule="auto"/>
        <w:ind w:left="-567" w:right="-283"/>
        <w:jc w:val="both"/>
        <w:rPr>
          <w:rFonts w:ascii="Arial" w:hAnsi="Arial" w:cs="Arial"/>
        </w:rPr>
      </w:pPr>
      <w:r>
        <w:rPr>
          <w:rFonts w:ascii="Arial" w:hAnsi="Arial" w:cs="Arial"/>
        </w:rPr>
        <w:t xml:space="preserve"> Lokalna Strategia Rozwoju na lata 2014-2020 przygotowana przez Stowarzyszenie Lokalna Grupa Działania „Partnerstwo dla Rozwoju” ma charakter ściśle partycypacyjny w odniesieniu do grup istotnych z punktu widzenia realizacji LSR. W szczególności są to przedstawiciele trzech sektorów, które zrzesza LGD: sektor społeczny, gospodarczy i publiczny oraz mieszkańcy i grupy </w:t>
      </w:r>
      <w:proofErr w:type="spellStart"/>
      <w:r>
        <w:rPr>
          <w:rFonts w:ascii="Arial" w:hAnsi="Arial" w:cs="Arial"/>
        </w:rPr>
        <w:t>defaworyzowane</w:t>
      </w:r>
      <w:proofErr w:type="spellEnd"/>
      <w:r>
        <w:rPr>
          <w:rFonts w:ascii="Arial" w:hAnsi="Arial" w:cs="Arial"/>
        </w:rPr>
        <w:t xml:space="preserve"> . Jako grupy </w:t>
      </w:r>
      <w:proofErr w:type="spellStart"/>
      <w:r>
        <w:rPr>
          <w:rFonts w:ascii="Arial" w:hAnsi="Arial" w:cs="Arial"/>
        </w:rPr>
        <w:t>defaworyzowane</w:t>
      </w:r>
      <w:proofErr w:type="spellEnd"/>
      <w:r>
        <w:rPr>
          <w:rFonts w:ascii="Arial" w:hAnsi="Arial" w:cs="Arial"/>
        </w:rPr>
        <w:t xml:space="preserve"> uznaje się: osoby 50+ oraz wychowanków 4 placówek opiekuńczo wychowawczych funkcjonujących na terenie naszego LGD. Grupy te  wyłoniono w ramach szeregu analiz opartych na danych GUS, danych zebranych przez jednostki samorządu terytorialnego oraz ich jednostki organizacyjne i na bezpośrednią pisemną prośbę Stowarzyszenia prowadzącego ww. placówki w Kuźni Raciborskiej, Nędzy, Samborowicach oraz Cyprzanowie .</w:t>
      </w:r>
    </w:p>
    <w:p w14:paraId="269CC739" w14:textId="77777777" w:rsidR="00B72444" w:rsidRDefault="00E625EB" w:rsidP="00717CA8">
      <w:pPr>
        <w:spacing w:line="360" w:lineRule="auto"/>
        <w:ind w:left="-567" w:right="-283"/>
        <w:jc w:val="both"/>
      </w:pPr>
      <w:r>
        <w:rPr>
          <w:rFonts w:ascii="Arial" w:hAnsi="Arial" w:cs="Arial"/>
        </w:rPr>
        <w:t xml:space="preserve">Przede wszystkim  LGD przykładało ogromną wagę do tego, żeby mieszkańcy terenu objętego LSR byli poinformowani z wystarczająco dużym wyprzedzeniem czasu o tworzeniu dokumentu jakim jest Lokalna Strategia Rozwoju oraz czynnie włączyli się w jej tworzenie. W tym celu wyznaczono dwa etapy przygotowania LSR. Pierwszy z nich miał za zadanie zdefiniować i określić potrzeby i problemy mieszkańców obszaru LGD –  partycypacyjna diagnoza, do określenia tych danych posłużono się następującymi metodami: 5 otwartych konsultacji społecznych w każdej członkowskiej gminie, ankiety (cześć dotycząca definiowania potrzeb i problemów), wyjazd studyjny o charakterze warsztatowym dotyczący usystematyzowania </w:t>
      </w:r>
      <w:r>
        <w:rPr>
          <w:rFonts w:ascii="Arial" w:hAnsi="Arial" w:cs="Arial"/>
        </w:rPr>
        <w:lastRenderedPageBreak/>
        <w:t xml:space="preserve">zdefiniowanych potrzeb i problemów oraz wywieszenie na stronie LGD www.grupadzialania.pl materiału zebranego podczas spotkań konsultacyjnych (potrzeby i problemy obszaru) do konsultacji społecznych. dotyczącego zdefiniowanych potrzeb i problemów. Drugi etap tworzenia LSR obejmował już bezpośrednio zapisanych w strategii celów, przedsięwzięć, które miałyby je realizować oraz określenia do nich wskaźników i grup docelowych. W tym etapie posłużono się następującymi metodami: ankieta – cześć dotycząca realizacji rodzajów przedsięwzięć, warsztat dotyczący określenia i ustalenia hierarchii celów, określenia powiązanych z nimi przedsięwzięć, które będą realizowały strategię, określenie wskaźników i grup docelowych, wywieszenie na stronie </w:t>
      </w:r>
      <w:hyperlink r:id="rId9" w:history="1">
        <w:r>
          <w:rPr>
            <w:rStyle w:val="Hipercze"/>
            <w:rFonts w:ascii="Arial" w:hAnsi="Arial" w:cs="Arial"/>
          </w:rPr>
          <w:t>www.grupadzialania.pl</w:t>
        </w:r>
      </w:hyperlink>
      <w:r>
        <w:rPr>
          <w:rFonts w:ascii="Arial" w:hAnsi="Arial" w:cs="Arial"/>
        </w:rPr>
        <w:t xml:space="preserve"> celów i przedsięwzięć do konsultacji społecznych oraz w końcowej fazie etapu tworzenia LSR  wywieszenie projektu Lokalnej Strategii Rozwoju na stronie www Stowarzyszenia również do konsultacji społecznych. Zaproponowane przez Stowarzyszenie aktywność prowadzące do zdefiniowania potrzeb i problemów terenu LGD  miały  charakter działań konsultacyjnych  i warsztatowych. Do konsultacji zaproszonych zostało kilka istotnych grup społecznych: przedstawiciele JST, lokalni przedsiębiorcy i rolnicy, reprezentanci organizacji pozarządowych, osoby fizyczne mieszkające na terenie wszystkich partnerskich gmin a będące społecznymi liderami oraz osoby z grup </w:t>
      </w:r>
      <w:proofErr w:type="spellStart"/>
      <w:r>
        <w:rPr>
          <w:rFonts w:ascii="Arial" w:hAnsi="Arial" w:cs="Arial"/>
        </w:rPr>
        <w:t>defaworyzowanych</w:t>
      </w:r>
      <w:proofErr w:type="spellEnd"/>
      <w:r>
        <w:rPr>
          <w:rFonts w:ascii="Arial" w:hAnsi="Arial" w:cs="Arial"/>
        </w:rPr>
        <w:t xml:space="preserve">. Z osób tych utworzony został </w:t>
      </w:r>
      <w:proofErr w:type="spellStart"/>
      <w:r>
        <w:rPr>
          <w:rFonts w:ascii="Arial" w:hAnsi="Arial" w:cs="Arial"/>
        </w:rPr>
        <w:t>dwudziestopięcio</w:t>
      </w:r>
      <w:proofErr w:type="spellEnd"/>
      <w:r>
        <w:rPr>
          <w:rFonts w:ascii="Arial" w:hAnsi="Arial" w:cs="Arial"/>
        </w:rPr>
        <w:t xml:space="preserve"> osobowy zespół reprezentujący sektory: publiczny, gospodarczy, społeczny oraz mieszkańcy i przedstawiciele grup </w:t>
      </w:r>
      <w:proofErr w:type="spellStart"/>
      <w:r>
        <w:rPr>
          <w:rFonts w:ascii="Arial" w:hAnsi="Arial" w:cs="Arial"/>
        </w:rPr>
        <w:t>defaworyzowanych</w:t>
      </w:r>
      <w:proofErr w:type="spellEnd"/>
      <w:r>
        <w:rPr>
          <w:rFonts w:ascii="Arial" w:hAnsi="Arial" w:cs="Arial"/>
        </w:rPr>
        <w:t>. W czasie otwartych spotkań konsultacyjnych zdefiniowano potrzeby i problemy obszaru objętego LSR. Na spotkaniach konsultacyjnych i równolegle do nich w biurze LGD dostępna była ankieta. Dotyczyła ona: wypunktowanego spisu problemów i propozycji ich rozwiązania oraz rodzaju działań informacyjnych jaki powinna posługiwać się LGD w kolejnym okresie programowania. Spotkania konsultacyjne miały charakter otwarty, zaproszenia na nie publikowane były na stronie internetowej LGD (</w:t>
      </w:r>
      <w:hyperlink r:id="rId10" w:history="1">
        <w:r>
          <w:rPr>
            <w:rStyle w:val="Hipercze"/>
            <w:rFonts w:ascii="Arial" w:hAnsi="Arial" w:cs="Arial"/>
          </w:rPr>
          <w:t>www.grupadzilania.pl</w:t>
        </w:r>
      </w:hyperlink>
      <w:r>
        <w:rPr>
          <w:rFonts w:ascii="Arial" w:hAnsi="Arial" w:cs="Arial"/>
        </w:rPr>
        <w:t xml:space="preserve">) oraz na stronach wszystkich partnerskich gmin. Prócz tego zaproszenia w wersji papierowej ukazały się na gminnych tablicach informacyjnych administrowanych przez poszczególne gminy. W spotkaniach, z racji ich otwartego charakteru, udział wzięły nie tylko ww. grupy ale również zaproszeni zostali wszyscy mieszkańcy terenu objętego LSR. Lokalni liderzy  wyłonieni zostali na podstawie wywiadów środowiskowych z władzami poszczególnych gmin, z sołtysami sołectw oraz z mieszkańcami partnerskich gmin i wpisani na listę lokalnych liderów. Z pośród tej grupy wybrano głównego lidera pana Adama Wajdę, który został społecznym animatorem całego procesu  dotyczącego powstawania nowej LSR. W tym szerokim gronie (liderzy i mieszkańcy) przeprowadzono  5 spotkań – konsultacji społecznych , w pięciu gminach zrzeszonych w LGD „Partnerstwo dla Rozwoju”: Krzanowice 01.10.2015 r., Pietrowice Wielkie 07.10.2015 r., Rudnik 08.10.2015 r., Nędza 14.10.2015 r. i Kuźnia Raciborska 15.10.2015 r.  W spotkaniach udział wzięło: Krzanowice – 17 osób. Pietrowice Wielkie 14 osób, Rudnik 27 osób. Nędza  18 osób, Kuźnia Raciborska 21 osób. Po zakończeniu konsultacji dokonano analizy przyjęcia wniosków z konsultacji. Wszystkie wnioski zakwalifikowały się do przyjęcia. Na stronie internetowej LGD opublikowano dn. 04.11.2015 r. zdefiniowaną na konsultacjach listę potrzeb i problemów do przeanalizowania oraz naniesienia uwag od mieszkańców terenu LGD. Grupa liderów uczestniczyła  również w dwudniowej wizycie studyjnej o charakterze warsztatowym dotyczącym analizy SWOT . Wizytę tą przeprowadzono w dniach 19 i 20 listopada 2015, udział </w:t>
      </w:r>
      <w:r>
        <w:rPr>
          <w:rFonts w:ascii="Arial" w:hAnsi="Arial" w:cs="Arial"/>
        </w:rPr>
        <w:lastRenderedPageBreak/>
        <w:t>w nich wzięło 28 uczestników. Osoby te posiadały najszerszą widzę na temat potrzeb i problemów terenu objętego LSR oraz mocnych i słabych stron tego obszaru jak również oczekiwań i potrzeb jego mieszkańców. W trakcie warsztatów analizowano także dokumenty źródłowe opisujące obszar naszego LGD: strategie rozwoju gmin, plany odnowy miejscowości, dane pozyskane z GUS, dane z Powiatowego Urzędu pracy dotyczące bezrobocia, wydawnictwa na temat regionu itp. Ponadto zinwentaryzowano zasoby materialne i ludzkie, zasoby przyrodnicze i kulturowe. Całość tych analiz oraz część ankiety dotycząca już etapu tworzenia samej LSR posłużyła do zdefiniowania celów i przedsięwzięć, które znalazły się już na ostatnich warsztatach podsumowujących, które odbyły się w Pietrowicach Wielkich w dn. 03.12.2015 A było one wstępem do drugiego etapu tworzenia LSR. Uczestniczyli w nich ponownie wyłonieni lokalni liderzy reprezentujący poszczególne sektory (32 osób). Na stronach LGD w dn. 09-15.12.2015 r. do konsultacji społecznych wywieszono określone cele i przedsięwzięcia wypracowane na jednodniowych warsztatach. Na podstawie wszystkich opisanych w tym rozdziale metod oraz z wykorzystaniem danych z konsultacji społecznych, w okresie od września do grudnia 2015 opracowano projekt Lokalnej Strategii Rozwoju na lata 2014-2020 dla obszaru objętego Lokalną Grupą Działania „Partnerstwo dla Rozwoju”. Strategię opracowywano wewnętrznie, udział w pracach brali 2 członkowie Zarządu, 1 członek Rady programowej oraz pracownik biura. W miesiącu grudniu 2015, w dniach 15-22.12.2015 na stronie internetowej Stowarzyszenia wywieszono projekt LSR do konsultacji społecznych. W tym czasie do biura Stowarzyszenia nie wpłynęły, żadne wnioski o zmianę w projekcie LSR, w związku</w:t>
      </w:r>
      <w:r w:rsidR="00B92F8C">
        <w:rPr>
          <w:rFonts w:ascii="Arial" w:hAnsi="Arial" w:cs="Arial"/>
        </w:rPr>
        <w:t xml:space="preserve"> z tym w dn. 22.12.2015 r. Walne</w:t>
      </w:r>
      <w:r>
        <w:rPr>
          <w:rFonts w:ascii="Arial" w:hAnsi="Arial" w:cs="Arial"/>
        </w:rPr>
        <w:t xml:space="preserve"> Zebranie Członków Stowarzyszenia Lokaln</w:t>
      </w:r>
      <w:r w:rsidR="00FB158C">
        <w:rPr>
          <w:rFonts w:ascii="Arial" w:hAnsi="Arial" w:cs="Arial"/>
        </w:rPr>
        <w:t xml:space="preserve">a Grupa Działania uchwałą nr XXIII/1 </w:t>
      </w:r>
      <w:r w:rsidR="00B92F8C">
        <w:rPr>
          <w:rFonts w:ascii="Arial" w:hAnsi="Arial" w:cs="Arial"/>
        </w:rPr>
        <w:t>przyjęło Lokalną</w:t>
      </w:r>
      <w:r>
        <w:rPr>
          <w:rFonts w:ascii="Arial" w:hAnsi="Arial" w:cs="Arial"/>
        </w:rPr>
        <w:t xml:space="preserve"> Strategię Rozwoju.</w:t>
      </w:r>
    </w:p>
    <w:p w14:paraId="6793AD4C" w14:textId="77777777" w:rsidR="00B72444" w:rsidRDefault="00E625EB" w:rsidP="00717CA8">
      <w:pPr>
        <w:spacing w:line="360" w:lineRule="auto"/>
        <w:ind w:left="-567" w:right="-283"/>
        <w:jc w:val="both"/>
        <w:rPr>
          <w:rFonts w:ascii="Arial" w:hAnsi="Arial" w:cs="Arial"/>
        </w:rPr>
      </w:pPr>
      <w:r>
        <w:rPr>
          <w:rFonts w:ascii="Arial" w:hAnsi="Arial" w:cs="Arial"/>
        </w:rPr>
        <w:t>Wobec powyższych obszarów tematycznych, LGD planuje podjąć działania pilotażowe, które następnie, po analizie trafności i efektywności zastosowanych działań komunikacyjnych, w przypadku zadawalającego wyniku oceny, planuje dalej kontynuować za  pośrednictwem innych działań programu (wdrażanie operacji). Istotą tego rodzaju inicjatyw, jest chęć objęcia wsparciem szerokiego zakresu grup adresatów-</w:t>
      </w:r>
      <w:proofErr w:type="spellStart"/>
      <w:r>
        <w:rPr>
          <w:rFonts w:ascii="Arial" w:hAnsi="Arial" w:cs="Arial"/>
        </w:rPr>
        <w:t>interesiariuszy</w:t>
      </w:r>
      <w:proofErr w:type="spellEnd"/>
      <w:r>
        <w:rPr>
          <w:rFonts w:ascii="Arial" w:hAnsi="Arial" w:cs="Arial"/>
        </w:rPr>
        <w:t xml:space="preserve">, w tym grup </w:t>
      </w:r>
      <w:proofErr w:type="spellStart"/>
      <w:r>
        <w:rPr>
          <w:rFonts w:ascii="Arial" w:hAnsi="Arial" w:cs="Arial"/>
        </w:rPr>
        <w:t>defaworyzowanych</w:t>
      </w:r>
      <w:proofErr w:type="spellEnd"/>
      <w:r>
        <w:rPr>
          <w:rFonts w:ascii="Arial" w:hAnsi="Arial" w:cs="Arial"/>
        </w:rPr>
        <w:t>.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interpersonalnej).Zebrane w trakcie wdrażania działań partycypacyjnych wnioski i opinie, zostaną wykorzystane w procesie dalszej realizacji strategii. Ocena poziomu satysfakcji ze wsparcia doradczego pozwoli ukierunkować dalsze działania szkoleniowo-doradcze, z kolei poziom zadowolenia uczestników wydarzeń i spotkań, pozwoli stwierdzić, które obszary tematyczne są w największy stopniu trafne w trakcie pracy ze społecznością lokalną.</w:t>
      </w:r>
    </w:p>
    <w:p w14:paraId="276C236A" w14:textId="77777777" w:rsidR="00B72444" w:rsidRDefault="00E625EB" w:rsidP="00717CA8">
      <w:pPr>
        <w:spacing w:line="360" w:lineRule="auto"/>
        <w:ind w:left="-567" w:right="-283"/>
        <w:jc w:val="both"/>
        <w:rPr>
          <w:rFonts w:ascii="Arial" w:hAnsi="Arial" w:cs="Arial"/>
        </w:rPr>
      </w:pPr>
      <w:r>
        <w:rPr>
          <w:rFonts w:ascii="Arial" w:hAnsi="Arial" w:cs="Arial"/>
        </w:rPr>
        <w:t xml:space="preserve">Wyniki  konsultacji </w:t>
      </w:r>
    </w:p>
    <w:p w14:paraId="7A975513" w14:textId="77777777" w:rsidR="00B72444" w:rsidRDefault="00E625EB" w:rsidP="00717CA8">
      <w:pPr>
        <w:spacing w:line="360" w:lineRule="auto"/>
        <w:ind w:left="-567" w:right="-283"/>
        <w:jc w:val="both"/>
        <w:rPr>
          <w:rFonts w:ascii="Arial" w:hAnsi="Arial" w:cs="Arial"/>
        </w:rPr>
      </w:pPr>
      <w:r>
        <w:rPr>
          <w:rFonts w:ascii="Arial" w:hAnsi="Arial" w:cs="Arial"/>
        </w:rPr>
        <w:t xml:space="preserve"> Stowarzyszenie Lokalna Grupa Działania „Partnerstwo dla Rozwoju”  w ramach  pracy nad tworzeniem Lokalnej Strategii Rozwoju na lata 2014-2020 przeprowadziła konsultacje z udziałem społeczności lokalnej. </w:t>
      </w:r>
      <w:r>
        <w:rPr>
          <w:rFonts w:ascii="Arial" w:hAnsi="Arial" w:cs="Arial"/>
        </w:rPr>
        <w:lastRenderedPageBreak/>
        <w:t>W dniach od 01.10.2015 do 15.10.2015  roku  odbyło się 5 spotkań konsultacyjnych na obszarze gmin LSR  z udziałem 97 osób. Ponadto uczestnicy konsultacji wypełniali ankiety poświęcone analizie silnych i słabych strony naszego obszaru oraz szans i zagrożeń a także  celów LSR. Oprócz spotkań w biurze LGD  dostępna była ta sama ankieta, którą można było wypełnić na miejscu w wersji papierowej. Po dokonaniu analizy wypełnionych ankiet ustalono najważniejsze potrzeby i propozycje działań w poszczególnych obszarach. W obszarze sfery społecznej najczęściej proponowane projekty to: imprezy integracyjne, zajęcia wyrównujące szanse rozwoju dzieci i młodzieży, wspieranie rozwoju organizacji pozarządowych, organizacja czasu wolnego seniorów, specjalistyczna opieka dla mieszkańców, szkolenia kierunkowe, zajęcia wyrównawcze i rozwijające kompetencje kluczowe dla dzieci,  zajęcia aktywizujące społeczności lokalne, szkolenia, pomoc osobom niepełnosprawnym, tworzenie świetlic z programami terapeutycznymi. W obszarze rolnictwa, gospodarki i przedsiębiorczości  zaproponowano m. in.: rozwój produktu lokalnego, rozwój agroturystyki, rozwój usług dla ludności,, rozwój i wsparcie przedsiębiorczości, organizację kursów doszkalających, rozwój bazy noclegowej. Atrakcyjność  turystyczna oraz zamieszkania obszaru LGD powtarzające się propozycje:  odnawialne źródła energii, zagospodarowanie terenu i remonty świetlic, utworzenie centrów rekreacyjnych, urządzenie miejsc integracji mieszkańców, przebudowę i modernizację ośrodków wypoczynku, rozwój bazy noclegowej, wyposażenie placów zabaw i siłowni na świeżym powietrzu, utworzenie boisk sportowych, wydawnictwa promujące obszar LSR, renowację zabytków, utworzenie miejsc pamięci i izb regionalnych, budowę ścieżek rowerowych, zagospodarowanie terenów  przy rzekach i zbiornikach wodnych, tworzenie domów opieki nad osobami starszymi i niepełnosprawnymi, kultywowanie tradycji, promocję turystyki,  tworzenie szlaków turystycznych.</w:t>
      </w:r>
    </w:p>
    <w:p w14:paraId="1AA7A341" w14:textId="77777777" w:rsidR="00B72444" w:rsidRDefault="00E625EB">
      <w:pPr>
        <w:spacing w:line="360" w:lineRule="auto"/>
        <w:ind w:left="57" w:right="57"/>
        <w:rPr>
          <w:rFonts w:ascii="Arial" w:hAnsi="Arial" w:cs="Arial"/>
          <w:b/>
          <w:sz w:val="28"/>
          <w:szCs w:val="28"/>
        </w:rPr>
      </w:pPr>
      <w:r>
        <w:rPr>
          <w:rFonts w:ascii="Arial" w:hAnsi="Arial" w:cs="Arial"/>
          <w:b/>
          <w:sz w:val="28"/>
          <w:szCs w:val="28"/>
        </w:rPr>
        <w:t>Rozdział III Diagnoza – opis obszaru i ludności</w:t>
      </w:r>
    </w:p>
    <w:p w14:paraId="2C2EB714" w14:textId="77777777" w:rsidR="00B72444" w:rsidRDefault="00E625EB" w:rsidP="00525220">
      <w:pPr>
        <w:spacing w:after="0" w:line="360" w:lineRule="auto"/>
        <w:ind w:left="-567" w:right="-283" w:firstLine="360"/>
        <w:jc w:val="both"/>
        <w:textAlignment w:val="auto"/>
        <w:rPr>
          <w:rFonts w:ascii="Arial" w:eastAsia="Times New Roman" w:hAnsi="Arial" w:cs="Arial"/>
          <w:lang w:eastAsia="ar-SA"/>
        </w:rPr>
      </w:pPr>
      <w:r>
        <w:rPr>
          <w:rFonts w:ascii="Arial" w:eastAsia="Times New Roman" w:hAnsi="Arial" w:cs="Arial"/>
          <w:lang w:eastAsia="ar-SA"/>
        </w:rPr>
        <w:t xml:space="preserve">Wspólne spotkania liderów grup - przedstawicieli wszystkich sektorów i podejmowana w ich trakcie analiza dotycząca zdiagnozowania ludności i jej najbardziej palących problemów, doprowadziły do określenia dwóch grup terenu LGD, określanych dalej jako grupy </w:t>
      </w:r>
      <w:proofErr w:type="spellStart"/>
      <w:r>
        <w:rPr>
          <w:rFonts w:ascii="Arial" w:eastAsia="Times New Roman" w:hAnsi="Arial" w:cs="Arial"/>
          <w:lang w:eastAsia="ar-SA"/>
        </w:rPr>
        <w:t>defaworyzowane</w:t>
      </w:r>
      <w:proofErr w:type="spellEnd"/>
      <w:r>
        <w:rPr>
          <w:rFonts w:ascii="Arial" w:eastAsia="Times New Roman" w:hAnsi="Arial" w:cs="Arial"/>
          <w:lang w:eastAsia="ar-SA"/>
        </w:rPr>
        <w:t>.</w:t>
      </w:r>
    </w:p>
    <w:p w14:paraId="1732322A" w14:textId="77777777" w:rsidR="00B72444" w:rsidRDefault="00B72444" w:rsidP="00525220">
      <w:pPr>
        <w:spacing w:after="0" w:line="360" w:lineRule="auto"/>
        <w:ind w:left="-567" w:right="-283" w:firstLine="360"/>
        <w:jc w:val="both"/>
        <w:textAlignment w:val="auto"/>
        <w:rPr>
          <w:rFonts w:ascii="Arial" w:eastAsia="Times New Roman" w:hAnsi="Arial" w:cs="Arial"/>
          <w:lang w:eastAsia="ar-SA"/>
        </w:rPr>
      </w:pPr>
    </w:p>
    <w:p w14:paraId="7BBB3C10"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Pierwszą z nich są podopieczni/wychowankowie placówek opiekuńczo terapeutycznych, zapewniających instytucjonalną pieczę zastępczą. Placówki rozmieszczone są w 3 spośród 5 gmin należących do LGD: Kuźnia Raciborska, Nędza, Pietrowice Wielkie, dają opiekę dzieciom w wieku średnio: 6- 18 lat. W Placówkach prowadzone są zajęcia wychowawcze oraz specjalistyczne, korekcyjne, kompensacyjne, logopedyczne, terapeutyczne, rekompensujące braki wychowawcze i przygotowujące do życia społecznego. Wiele zadań skoncentrowanych jest na zapewnieniu wychowankom kształcenia, wyrównywania opóźnień rozwojowych i dydaktycznych. Praca z rodziną jest prowadzona tak aby był możliwy powrót dziecka do domu. Gdy jest to niemożliwe Placówka podejmuje działania zmierzające do znalezienia rodziny przysposabiającej lub  w rodzinnych formach opieki zastępczej. Placówki organizują dla swoich wychowanków odpowiednie formy opieki w środowisku oraz kontakt z rodzinami zaprzyjaźnionymi.</w:t>
      </w:r>
    </w:p>
    <w:p w14:paraId="58FC249A"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lastRenderedPageBreak/>
        <w:t>W Placówce dzieci objęte są pomocą psychologiczną. Prowadzone są zajęcia indywidualne nastawione na rozwiązywanie indywidualnych trudności oraz zajęcia grupowe mające na celu między innymi oddziaływania socjoterapeutyczne. Wykorzystywana jest metoda Weroniki Sherborne, która kształtuje świadomość własnego ciała, przestrzeni i działania w niej, a także umożliwia nawiązanie bliskiego kontaktu z innymi ludźmi. Ponadto wychowankowie mają okazję uzyskania wglądu w swoje emocje i poradzenie sobie z trudnymi doświadczeniami, dzięki stosowanym zabawom i ćwiczeniom terapeutycznym.</w:t>
      </w:r>
    </w:p>
    <w:p w14:paraId="5C150C4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Analizując sytuację </w:t>
      </w:r>
      <w:proofErr w:type="spellStart"/>
      <w:r>
        <w:rPr>
          <w:rFonts w:ascii="Arial" w:eastAsia="Andale Sans UI" w:hAnsi="Arial" w:cs="Arial"/>
          <w:kern w:val="3"/>
          <w:lang w:eastAsia="ja-JP" w:bidi="fa-IR"/>
        </w:rPr>
        <w:t>społeczno</w:t>
      </w:r>
      <w:proofErr w:type="spellEnd"/>
      <w:r>
        <w:rPr>
          <w:rFonts w:ascii="Arial" w:eastAsia="Andale Sans UI" w:hAnsi="Arial" w:cs="Arial"/>
          <w:kern w:val="3"/>
          <w:lang w:eastAsia="ja-JP" w:bidi="fa-IR"/>
        </w:rPr>
        <w:t xml:space="preserve"> – demograficzną wychowanków wyodrębnia się grupę dzieci w wieku szkolnym, uczniów klas starszych szkoły podstawowej i gimnazjalnej. Oznacza to konieczność przygotowywania i wdrażania w najbliższych latach licznych programów usamodzielnienia, ale także specyficzne problemy wychowawcze, organizacyjne i bytowe. </w:t>
      </w:r>
    </w:p>
    <w:p w14:paraId="2E84BB9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Najważniejszym czynnikiem umieszczenia dzieci w instytucjonalnej formie pieczy zastępczej była trudna sytuacja zdrowotna dzieci oraz dysfunkcyjność środowiska rodzinnego. Wiodącym korelatem jest tu problem alkoholowy rodziców. Dzieci przeżywają koszmar choroby alkoholowej rodziców. Oznacza to kliniczny charakter grup wychowawczych i konieczność pracy terapeutycznej w tym charakterze. Bezradność wychowawcza rodziców skazuje na ogrom starań, jakie musi podjąć placówka w realizacjach z rodzicami. Rodziny biologiczne naszych wychowanków są wieloletnimi klientami pomocy społecznej, w stosunku do których było prowadzonych wiele oddziaływań ukierunkowanych na zmianę sytuacji, profilaktykę.</w:t>
      </w:r>
    </w:p>
    <w:p w14:paraId="351D4162" w14:textId="77777777" w:rsidR="00B72444" w:rsidRDefault="00E625EB" w:rsidP="00525220">
      <w:pPr>
        <w:suppressAutoHyphens w:val="0"/>
        <w:spacing w:before="100" w:after="0" w:line="360" w:lineRule="auto"/>
        <w:ind w:left="-567" w:right="-283"/>
        <w:jc w:val="both"/>
        <w:textAlignment w:val="auto"/>
        <w:rPr>
          <w:rFonts w:ascii="Arial" w:eastAsia="Times New Roman" w:hAnsi="Arial" w:cs="Arial"/>
          <w:lang w:eastAsia="pl-PL"/>
        </w:rPr>
      </w:pPr>
      <w:r>
        <w:rPr>
          <w:rFonts w:ascii="Arial" w:eastAsia="Times New Roman" w:hAnsi="Arial" w:cs="Arial"/>
          <w:lang w:eastAsia="pl-PL"/>
        </w:rPr>
        <w:t xml:space="preserve">Druga grupa </w:t>
      </w:r>
      <w:proofErr w:type="spellStart"/>
      <w:r>
        <w:rPr>
          <w:rFonts w:ascii="Arial" w:eastAsia="Times New Roman" w:hAnsi="Arial" w:cs="Arial"/>
          <w:lang w:eastAsia="pl-PL"/>
        </w:rPr>
        <w:t>defaworyzowana</w:t>
      </w:r>
      <w:proofErr w:type="spellEnd"/>
      <w:r>
        <w:rPr>
          <w:rFonts w:ascii="Arial" w:eastAsia="Times New Roman" w:hAnsi="Arial" w:cs="Arial"/>
          <w:lang w:eastAsia="pl-PL"/>
        </w:rPr>
        <w:t xml:space="preserve"> to osoby od pięćdziesiątego roku życia wzwyż czyli grupa tzw. 50+, u której wyraźnie widać spadek aktywności zawodowej. </w:t>
      </w:r>
      <w:r>
        <w:rPr>
          <w:rFonts w:ascii="Arial" w:eastAsia="Times New Roman" w:hAnsi="Arial" w:cs="Arial"/>
          <w:bCs/>
          <w:lang w:eastAsia="pl-PL"/>
        </w:rPr>
        <w:t>Główne przyczyny spadku aktywności zawodowej u osób 50 + to:</w:t>
      </w:r>
      <w:r>
        <w:rPr>
          <w:rFonts w:ascii="Arial" w:eastAsia="Times New Roman" w:hAnsi="Arial" w:cs="Arial"/>
          <w:b/>
          <w:bCs/>
          <w:lang w:eastAsia="pl-PL"/>
        </w:rPr>
        <w:t xml:space="preserve"> </w:t>
      </w:r>
      <w:r>
        <w:rPr>
          <w:rFonts w:ascii="Arial" w:eastAsia="Times New Roman" w:hAnsi="Arial" w:cs="Arial"/>
          <w:lang w:eastAsia="pl-PL"/>
        </w:rPr>
        <w:t xml:space="preserve">Negatywne stereotypy dotyczące efektywności ich pracy. Przeświadczenie, że zaawansowany wiek wiąże się z obniżeniem zdolności do pracy i jej wydajności, prowadzące do dyskryminacji tych osób przez pracodawców oraz do niskiej oceny własnych sił. Wzrost wymagań ze strony środowiska zawodowego w związku z postępującymi szybko zmianami technologicznymi i wynikającą z nich zmianą struktury popytu na pracę. Niechęć pracodawców do finansowania szkoleń starszych pracowników. Zbyt niskie i nieaktualne kwalifikacje pracowników 50+ ograniczające ich możliwości utrzymania się na rynku pracy oraz brak motywacji do rozszerzania i aktualizacji posiadanej wiedzy i umiejętności. Przeciętny niższy poziom wykształcenia osób 50+ w porównaniu do osób młodszych, szczególnie w zakresie technologii </w:t>
      </w:r>
      <w:proofErr w:type="spellStart"/>
      <w:r>
        <w:rPr>
          <w:rFonts w:ascii="Arial" w:eastAsia="Times New Roman" w:hAnsi="Arial" w:cs="Arial"/>
          <w:lang w:eastAsia="pl-PL"/>
        </w:rPr>
        <w:t>informacyjno</w:t>
      </w:r>
      <w:proofErr w:type="spellEnd"/>
      <w:r>
        <w:rPr>
          <w:rFonts w:ascii="Arial" w:eastAsia="Times New Roman" w:hAnsi="Arial" w:cs="Arial"/>
          <w:lang w:eastAsia="pl-PL"/>
        </w:rPr>
        <w:t xml:space="preserve"> komunikacyjnych oraz znajomości języków obcych. Wcześniejsze wycofywanie się z rynku pracy osób o niskim poziomie </w:t>
      </w:r>
      <w:r w:rsidR="00B13AE0">
        <w:rPr>
          <w:rFonts w:ascii="Arial" w:eastAsia="Times New Roman" w:hAnsi="Arial" w:cs="Arial"/>
          <w:lang w:eastAsia="pl-PL"/>
        </w:rPr>
        <w:t>wykształcenia, niechęć do perman</w:t>
      </w:r>
      <w:r>
        <w:rPr>
          <w:rFonts w:ascii="Arial" w:eastAsia="Times New Roman" w:hAnsi="Arial" w:cs="Arial"/>
          <w:lang w:eastAsia="pl-PL"/>
        </w:rPr>
        <w:t xml:space="preserve">entnego dokształcania się. Pogarszający się wraz z wiekiem stan zdrowia i kondycji fizycznej, przyspieszający podjęcie decyzji o przejściu na emeryturę bądź rentę. Osoby zdrowe częściej decydują się na kontynuację pracy. Przejście na emeryturę w okresie przed osiągnięciem pełnego wieku emerytalnego często,  wydaje się spełnieniem ich marzeń. Jednak dopiero po przejściu na emeryturę przekonują się, że dzięki pracy utrzymywali kontakty z innymi ludźmi, żyli aktywnie i realizowali swoje plany i ambicje. A wczesny brak pracy rodzi ryzyko pojawienia poczucia osamotnienia, depresji oraz wykluczenia społecznego. Za kontynuacją pracy po 50 roku życia przemawiają również powody finansowe. </w:t>
      </w:r>
      <w:r>
        <w:rPr>
          <w:rFonts w:ascii="Arial" w:eastAsia="Times New Roman" w:hAnsi="Arial" w:cs="Arial"/>
          <w:lang w:eastAsia="pl-PL"/>
        </w:rPr>
        <w:br/>
        <w:t xml:space="preserve">Ze względu na zmieniającą się strukturę demograficzną ludności kraju, osoby po 50 roku życia są niezbędne </w:t>
      </w:r>
      <w:r>
        <w:rPr>
          <w:rFonts w:ascii="Arial" w:eastAsia="Times New Roman" w:hAnsi="Arial" w:cs="Arial"/>
          <w:lang w:eastAsia="pl-PL"/>
        </w:rPr>
        <w:lastRenderedPageBreak/>
        <w:t xml:space="preserve">na rynku pracy. Ponieważ pracownicy w wieku 50+ posiadają niezwykle cenny kapitał wiedzy i doświadczenia zawodowego. Utrata pracowników powyżej 50 roku życia prowadzi do wyzbycia się tego cennego kapitału.    </w:t>
      </w:r>
    </w:p>
    <w:p w14:paraId="3E6228EA" w14:textId="77777777" w:rsidR="004C3DA4" w:rsidRPr="004C3DA4" w:rsidRDefault="004C3DA4" w:rsidP="00525220">
      <w:pPr>
        <w:suppressAutoHyphens w:val="0"/>
        <w:spacing w:before="100" w:after="0" w:line="360" w:lineRule="auto"/>
        <w:ind w:left="-567" w:right="-283"/>
        <w:jc w:val="both"/>
        <w:textAlignment w:val="auto"/>
        <w:rPr>
          <w:rFonts w:ascii="Arial" w:hAnsi="Arial" w:cs="Arial"/>
        </w:rPr>
      </w:pPr>
      <w:r w:rsidRPr="004C3DA4">
        <w:rPr>
          <w:rFonts w:ascii="Arial" w:hAnsi="Arial" w:cs="Arial"/>
        </w:rPr>
        <w:t xml:space="preserve">Ostatnią, trzecią grupą </w:t>
      </w:r>
      <w:proofErr w:type="spellStart"/>
      <w:r w:rsidRPr="004C3DA4">
        <w:rPr>
          <w:rFonts w:ascii="Arial" w:hAnsi="Arial" w:cs="Arial"/>
        </w:rPr>
        <w:t>defaworyzowaną</w:t>
      </w:r>
      <w:proofErr w:type="spellEnd"/>
      <w:r w:rsidRPr="004C3DA4">
        <w:rPr>
          <w:rFonts w:ascii="Arial" w:hAnsi="Arial" w:cs="Arial"/>
        </w:rPr>
        <w:t>, są osoby w wieku do 30 roku życia. Pomimo posiadanego wykształcenia i kwalifikacji, ta grupa osób napotyka na szczególne trudności podczas procesu wejścia na rynek pracy i uzyskania zatrudnienia. Wysokie bezrobocie wśród młodzieży jest konsekwencją systemu edukacji, ukierunkowanego na zdobywanie wiedzy teoretycznej. Polscy absolwenci to niejednokrotnie, według oceny pracodawców, osoby nieprzygotowane do świadczenia pracy. Brak im przygotowania praktycznego. Analiza danych statystycznych wskazuje, iż koniecznym jest aktywizacja tej grupy oraz wzmożenie działań mających na celu ułatwienie wejścia tych osób na rynek pracy i podjęcia czynnego życia zawodowego.</w:t>
      </w:r>
    </w:p>
    <w:p w14:paraId="56C86A74" w14:textId="77777777" w:rsidR="000A3898" w:rsidRPr="004C3DA4" w:rsidRDefault="00E625EB" w:rsidP="00525220">
      <w:pPr>
        <w:suppressAutoHyphens w:val="0"/>
        <w:spacing w:before="100" w:after="0" w:line="360" w:lineRule="auto"/>
        <w:ind w:right="-283"/>
        <w:jc w:val="both"/>
        <w:textAlignment w:val="auto"/>
        <w:rPr>
          <w:rFonts w:ascii="Arial" w:eastAsia="Times New Roman" w:hAnsi="Arial" w:cs="Arial"/>
          <w:lang w:eastAsia="pl-PL"/>
        </w:rPr>
      </w:pPr>
      <w:r w:rsidRPr="004C3DA4">
        <w:rPr>
          <w:rFonts w:ascii="Arial" w:eastAsia="Times New Roman" w:hAnsi="Arial" w:cs="Arial"/>
          <w:lang w:eastAsia="pl-PL"/>
        </w:rPr>
        <w:t xml:space="preserve">   </w:t>
      </w:r>
    </w:p>
    <w:p w14:paraId="61A8CEFD" w14:textId="77777777" w:rsidR="000A3898" w:rsidRDefault="000A3898" w:rsidP="000A3898">
      <w:pPr>
        <w:spacing w:line="360" w:lineRule="auto"/>
        <w:rPr>
          <w:b/>
          <w:sz w:val="32"/>
          <w:szCs w:val="32"/>
          <w:u w:val="single"/>
        </w:rPr>
      </w:pPr>
      <w:r>
        <w:rPr>
          <w:b/>
          <w:sz w:val="32"/>
          <w:szCs w:val="32"/>
          <w:u w:val="single"/>
        </w:rPr>
        <w:t>II.3. Ocena społeczno-gospodarcza obszaru.</w:t>
      </w:r>
    </w:p>
    <w:p w14:paraId="24199A80" w14:textId="77777777" w:rsidR="000A3898" w:rsidRDefault="000A3898" w:rsidP="000A3898"/>
    <w:p w14:paraId="0548EB22" w14:textId="77777777" w:rsidR="000A3898" w:rsidRDefault="000A3898" w:rsidP="000A3898">
      <w:pPr>
        <w:rPr>
          <w:b/>
          <w:sz w:val="28"/>
          <w:szCs w:val="28"/>
          <w:u w:val="single"/>
        </w:rPr>
      </w:pPr>
      <w:r>
        <w:rPr>
          <w:b/>
          <w:sz w:val="28"/>
          <w:szCs w:val="28"/>
          <w:u w:val="single"/>
        </w:rPr>
        <w:t>Demografia terenu LGD</w:t>
      </w:r>
    </w:p>
    <w:p w14:paraId="59712787" w14:textId="77777777" w:rsidR="000A3898" w:rsidRDefault="000A3898" w:rsidP="000A3898"/>
    <w:tbl>
      <w:tblPr>
        <w:tblW w:w="9087" w:type="dxa"/>
        <w:tblInd w:w="55" w:type="dxa"/>
        <w:tblLayout w:type="fixed"/>
        <w:tblCellMar>
          <w:left w:w="10" w:type="dxa"/>
          <w:right w:w="10" w:type="dxa"/>
        </w:tblCellMar>
        <w:tblLook w:val="04A0" w:firstRow="1" w:lastRow="0" w:firstColumn="1" w:lastColumn="0" w:noHBand="0" w:noVBand="1"/>
      </w:tblPr>
      <w:tblGrid>
        <w:gridCol w:w="1174"/>
        <w:gridCol w:w="1393"/>
        <w:gridCol w:w="1130"/>
        <w:gridCol w:w="1078"/>
        <w:gridCol w:w="1078"/>
        <w:gridCol w:w="1078"/>
        <w:gridCol w:w="1078"/>
        <w:gridCol w:w="1078"/>
      </w:tblGrid>
      <w:tr w:rsidR="000A3898" w14:paraId="0C22F947"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65E60" w14:textId="77777777" w:rsidR="000A3898" w:rsidRDefault="000A3898" w:rsidP="000A3898">
            <w:pPr>
              <w:rPr>
                <w:rFonts w:ascii="Arial" w:hAnsi="Arial" w:cs="Arial"/>
                <w:sz w:val="20"/>
                <w:szCs w:val="20"/>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5F7E2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A76E8D2"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ECE8D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518CB6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33F702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BE642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A1614A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787BD25"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C1CB85"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9A98609"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STAN LUDNOŚCI</w:t>
            </w:r>
          </w:p>
        </w:tc>
      </w:tr>
      <w:tr w:rsidR="000A3898" w14:paraId="0EB01FD3"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FFEEC"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C936C58"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Ludność wg miejsca zameldowania/zamieszkania i płci</w:t>
            </w:r>
          </w:p>
        </w:tc>
      </w:tr>
      <w:tr w:rsidR="000A3898" w14:paraId="74C6ADEB"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C1897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278D6"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A279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90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5951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C1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5969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347B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5925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830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FA1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5849</w:t>
            </w:r>
          </w:p>
        </w:tc>
      </w:tr>
      <w:tr w:rsidR="000A3898" w14:paraId="62A46005"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0AFAFF"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4BCE66"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39D6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C95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4201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5D36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2898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C2D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1CC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2852</w:t>
            </w:r>
          </w:p>
        </w:tc>
      </w:tr>
      <w:tr w:rsidR="000A3898" w14:paraId="012462DA"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049155"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84AD6"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BCF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F9DB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7811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428BF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09A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3833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2997</w:t>
            </w:r>
          </w:p>
        </w:tc>
      </w:tr>
      <w:tr w:rsidR="000A3898" w14:paraId="2875BDE4"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F0EC3B" w14:textId="77777777" w:rsidR="000A3898" w:rsidRDefault="00C22DD9" w:rsidP="000A3898">
            <w:pPr>
              <w:jc w:val="center"/>
              <w:rPr>
                <w:rFonts w:ascii="Arial" w:hAnsi="Arial" w:cs="Arial"/>
                <w:sz w:val="20"/>
                <w:szCs w:val="20"/>
                <w:lang w:eastAsia="pl-PL"/>
              </w:rPr>
            </w:pPr>
            <w:r>
              <w:rPr>
                <w:rFonts w:ascii="Arial" w:hAnsi="Arial" w:cs="Arial"/>
                <w:sz w:val="20"/>
                <w:szCs w:val="20"/>
                <w:lang w:eastAsia="pl-PL"/>
              </w:rPr>
              <w:t>Gmina Kuź</w:t>
            </w:r>
            <w:r w:rsidR="000A3898">
              <w:rPr>
                <w:rFonts w:ascii="Arial" w:hAnsi="Arial" w:cs="Arial"/>
                <w:sz w:val="20"/>
                <w:szCs w:val="20"/>
                <w:lang w:eastAsia="pl-PL"/>
              </w:rPr>
              <w:t>nia Raciborska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A385A1"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A299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B21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12058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C93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158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12079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006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BC5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12010</w:t>
            </w:r>
          </w:p>
        </w:tc>
      </w:tr>
      <w:tr w:rsidR="000A3898" w14:paraId="26D758B1"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0299A9"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CDCD53"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4AB65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4191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8344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6004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88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6384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E6D7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5988</w:t>
            </w:r>
          </w:p>
        </w:tc>
      </w:tr>
      <w:tr w:rsidR="000A3898" w14:paraId="1592CD1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72486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FFFED"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1A164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494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4297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D16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6039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5233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34D9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r>
      <w:tr w:rsidR="000A3898" w14:paraId="0825EB8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D25D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65134F"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27A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FCD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F57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08916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F15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7306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9A5E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7334</w:t>
            </w:r>
          </w:p>
        </w:tc>
      </w:tr>
      <w:tr w:rsidR="000A3898" w14:paraId="13A7488F"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C91852"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6D4D0"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0EECE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4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7CB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ED58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3528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3BC9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3576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5FC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3588</w:t>
            </w:r>
          </w:p>
        </w:tc>
      </w:tr>
      <w:tr w:rsidR="000A3898" w14:paraId="415A7D96"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9756EA"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EE14FE"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A820C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E3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98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3700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40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79DF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3730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876C8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3746</w:t>
            </w:r>
          </w:p>
        </w:tc>
      </w:tr>
      <w:tr w:rsidR="000A3898" w14:paraId="4A5136C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90AC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574A7"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C8E43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E7D8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6ECA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4ADA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C72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2C8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6921</w:t>
            </w:r>
          </w:p>
        </w:tc>
      </w:tr>
      <w:tr w:rsidR="000A3898" w14:paraId="750D97C3"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AF36F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DBED21"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4F78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3A0A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AC2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3381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DA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99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3331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B3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3298</w:t>
            </w:r>
          </w:p>
        </w:tc>
      </w:tr>
      <w:tr w:rsidR="000A3898" w14:paraId="3347D99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8414F1"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43A3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D93F1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564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F81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40916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832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4612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3623</w:t>
            </w:r>
          </w:p>
        </w:tc>
      </w:tr>
      <w:tr w:rsidR="000A3898" w14:paraId="475A08E1"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672F5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04D0B"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8854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DA5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5237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414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C98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BB96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5171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8DA7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r>
      <w:tr w:rsidR="000A3898" w14:paraId="72AEDABB"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1369C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CD6FB9"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43FF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020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139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DED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510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B505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2498</w:t>
            </w:r>
          </w:p>
        </w:tc>
      </w:tr>
      <w:tr w:rsidR="000A3898" w14:paraId="4DB6C151"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0A23E8" w14:textId="77777777" w:rsidR="000A3898" w:rsidRDefault="000A3898" w:rsidP="000A3898">
            <w:pPr>
              <w:rPr>
                <w:rFonts w:ascii="Arial" w:hAnsi="Arial" w:cs="Arial"/>
                <w:sz w:val="20"/>
                <w:szCs w:val="20"/>
                <w:lang w:eastAsia="pl-PL"/>
              </w:rPr>
            </w:pPr>
          </w:p>
        </w:tc>
        <w:tc>
          <w:tcPr>
            <w:tcW w:w="1393"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5104B6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right w:val="single" w:sz="4" w:space="0" w:color="000000"/>
            </w:tcBorders>
            <w:shd w:val="clear" w:color="auto" w:fill="auto"/>
            <w:noWrap/>
            <w:tcMar>
              <w:top w:w="0" w:type="dxa"/>
              <w:left w:w="70" w:type="dxa"/>
              <w:bottom w:w="0" w:type="dxa"/>
              <w:right w:w="70" w:type="dxa"/>
            </w:tcMar>
            <w:vAlign w:val="center"/>
          </w:tcPr>
          <w:p w14:paraId="6D28A8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4BDE7F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2684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31CB62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2677</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629EC7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2673</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0067F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2F7244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2662</w:t>
            </w:r>
          </w:p>
        </w:tc>
      </w:tr>
      <w:tr w:rsidR="000A3898" w14:paraId="015B9B1E"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23147E"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Cały obszar LGD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D61E56"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ogółem</w:t>
            </w:r>
          </w:p>
        </w:tc>
        <w:tc>
          <w:tcPr>
            <w:tcW w:w="11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5686C3"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7C9F2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37629</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F3BEB1"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37451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E76670"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37394</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51C4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E1FAB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37274</w:t>
            </w:r>
          </w:p>
        </w:tc>
      </w:tr>
      <w:tr w:rsidR="000A3898" w14:paraId="7649DFBE"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5A8B91"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A8FFF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04DE2"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689A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18386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1E66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1124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7EAB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853B8A"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18224</w:t>
            </w:r>
          </w:p>
        </w:tc>
      </w:tr>
      <w:tr w:rsidR="000A3898" w14:paraId="37293FE2"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B196839"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C0114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3779B"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0529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19243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D708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2C6A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19110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BCE0A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3E9B3"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19050</w:t>
            </w:r>
          </w:p>
        </w:tc>
      </w:tr>
    </w:tbl>
    <w:p w14:paraId="4484A25C" w14:textId="77777777" w:rsidR="000A3898" w:rsidRDefault="000A3898" w:rsidP="000A3898"/>
    <w:p w14:paraId="2F55746C"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440"/>
        <w:gridCol w:w="1437"/>
        <w:gridCol w:w="2133"/>
        <w:gridCol w:w="630"/>
        <w:gridCol w:w="630"/>
        <w:gridCol w:w="630"/>
        <w:gridCol w:w="630"/>
        <w:gridCol w:w="630"/>
      </w:tblGrid>
      <w:tr w:rsidR="000A3898" w14:paraId="69C10E0E" w14:textId="77777777" w:rsidTr="000A3898">
        <w:trPr>
          <w:trHeight w:val="255"/>
        </w:trPr>
        <w:tc>
          <w:tcPr>
            <w:tcW w:w="2440" w:type="dxa"/>
            <w:tcBorders>
              <w:bottom w:val="single" w:sz="4" w:space="0" w:color="000000"/>
            </w:tcBorders>
            <w:shd w:val="clear" w:color="auto" w:fill="auto"/>
            <w:noWrap/>
            <w:tcMar>
              <w:top w:w="0" w:type="dxa"/>
              <w:left w:w="70" w:type="dxa"/>
              <w:bottom w:w="0" w:type="dxa"/>
              <w:right w:w="70" w:type="dxa"/>
            </w:tcMar>
            <w:vAlign w:val="bottom"/>
          </w:tcPr>
          <w:p w14:paraId="7C60144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CF68E62"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URODZENIA I ZGONY</w:t>
            </w:r>
          </w:p>
        </w:tc>
      </w:tr>
      <w:tr w:rsidR="000A3898" w14:paraId="0D1B6795"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521B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D2BB2F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133"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07D71C5"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78243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B5E6A5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21D1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7EB6B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34EAA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33BA054"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618137"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AA6FCC4"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Ruch naturalny wg płci</w:t>
            </w:r>
          </w:p>
        </w:tc>
      </w:tr>
      <w:tr w:rsidR="000A3898" w14:paraId="7448297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8288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7A9B3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74E6C3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6B5EE0"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3641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C44A8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B29E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326F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F08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6733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00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F548EC"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69A1DB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730E5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F9C1B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8BC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CDE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4E0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931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D18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71790F1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FB4B32"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807F4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9E9C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D4B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CA6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864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C8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C10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24D19654"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43DD8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295B87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8BDA4F9"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780CEBD"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7E14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DB53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C5C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A7E4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0B28B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7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AC2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0A1B2AE2"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6EAE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8B69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F0CB9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C038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CBB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0CC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A2FD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D3B6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2AAF61F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F48D77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F1FB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F072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61480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155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861C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F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3548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165A83D"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4F0CAA" w14:textId="77777777" w:rsidR="000A3898" w:rsidRDefault="000A3898" w:rsidP="000A3898">
            <w:pPr>
              <w:jc w:val="center"/>
              <w:rPr>
                <w:rFonts w:ascii="Arial" w:hAnsi="Arial" w:cs="Arial"/>
                <w:sz w:val="20"/>
                <w:szCs w:val="20"/>
                <w:lang w:eastAsia="pl-PL"/>
              </w:rPr>
            </w:pPr>
            <w:proofErr w:type="spellStart"/>
            <w:r>
              <w:rPr>
                <w:rFonts w:ascii="Arial" w:hAnsi="Arial" w:cs="Arial"/>
                <w:sz w:val="20"/>
                <w:szCs w:val="20"/>
                <w:lang w:eastAsia="pl-PL"/>
              </w:rPr>
              <w:t>Gmna</w:t>
            </w:r>
            <w:proofErr w:type="spellEnd"/>
            <w:r>
              <w:rPr>
                <w:rFonts w:ascii="Arial" w:hAnsi="Arial" w:cs="Arial"/>
                <w:sz w:val="20"/>
                <w:szCs w:val="20"/>
                <w:lang w:eastAsia="pl-PL"/>
              </w:rPr>
              <w:t xml:space="preserve"> Nędza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4A5A2D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29533D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F40F9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6EF1D"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1035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F33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29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AE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75B0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127E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0C1CDBC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F2796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82409"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FB28F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042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F0C5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E18D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36E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A849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r>
      <w:tr w:rsidR="000A3898" w14:paraId="006EBEE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278581"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9928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B66D9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787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3FF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A264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FAF8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F27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07A8D7B6"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9D43E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420AE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E692663"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681B2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6619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3A21B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B3C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F86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0716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4F4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45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6551D33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2F27CF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17AEF"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C5DCD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52E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1A4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CD4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A6F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FAA32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32DC4F"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20490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E9B4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B72D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E86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C1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97FC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BE57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0C7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r>
      <w:tr w:rsidR="000A3898" w14:paraId="2AE686F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3A95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994575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15079C02"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D4383F"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EC186"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2F6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7A3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A7C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A9C3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7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A0F5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r>
      <w:tr w:rsidR="000A3898" w14:paraId="6E683E68"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F8A57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06433"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40EB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9906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619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E17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77C7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00C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r>
      <w:tr w:rsidR="000A3898" w14:paraId="1DB7769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2F1A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17E6E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012B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9CD5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808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18A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CC3A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B7AE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53FB802C" w14:textId="77777777" w:rsidTr="000A3898">
        <w:trPr>
          <w:trHeight w:val="255"/>
        </w:trPr>
        <w:tc>
          <w:tcPr>
            <w:tcW w:w="24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24E5ECC" w14:textId="77777777" w:rsidR="000A3898" w:rsidRDefault="000A3898" w:rsidP="000A3898">
            <w:pPr>
              <w:rPr>
                <w:rFonts w:ascii="Arial" w:hAnsi="Arial" w:cs="Arial"/>
                <w:sz w:val="20"/>
                <w:szCs w:val="20"/>
                <w:lang w:eastAsia="pl-PL"/>
              </w:rPr>
            </w:pPr>
            <w:r>
              <w:rPr>
                <w:rFonts w:ascii="Arial" w:hAnsi="Arial" w:cs="Arial"/>
                <w:sz w:val="20"/>
                <w:szCs w:val="20"/>
                <w:lang w:eastAsia="pl-PL"/>
              </w:rPr>
              <w:t>Cały obszar LGD</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9771F5" w14:textId="77777777" w:rsidR="000A3898" w:rsidRDefault="000A3898" w:rsidP="000A3898">
            <w:pPr>
              <w:rPr>
                <w:rFonts w:ascii="Arial" w:hAnsi="Arial" w:cs="Arial"/>
                <w:b/>
                <w:color w:val="000000"/>
                <w:sz w:val="20"/>
                <w:szCs w:val="20"/>
                <w:lang w:eastAsia="pl-PL"/>
              </w:rPr>
            </w:pPr>
            <w:r>
              <w:rPr>
                <w:rFonts w:ascii="Arial" w:hAnsi="Arial" w:cs="Arial"/>
                <w:b/>
                <w:color w:val="000000"/>
                <w:sz w:val="20"/>
                <w:szCs w:val="20"/>
                <w:lang w:eastAsia="pl-PL"/>
              </w:rPr>
              <w:t>Przyrost naturalny</w:t>
            </w:r>
          </w:p>
        </w:tc>
      </w:tr>
      <w:tr w:rsidR="000A3898" w14:paraId="11BEA7B5" w14:textId="77777777" w:rsidTr="000A3898">
        <w:trPr>
          <w:trHeight w:val="255"/>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270EC5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826C3"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4009A"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7CDD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180C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66F4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F7723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E5CB8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-64</w:t>
            </w:r>
          </w:p>
        </w:tc>
      </w:tr>
      <w:tr w:rsidR="000A3898" w14:paraId="6010DDF5" w14:textId="77777777" w:rsidTr="000A3898">
        <w:trPr>
          <w:trHeight w:val="510"/>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A34892B"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F1C3A"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6A9C3D"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8885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3EDB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44DF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FE28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35C1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-52</w:t>
            </w:r>
          </w:p>
        </w:tc>
      </w:tr>
      <w:tr w:rsidR="000A3898" w14:paraId="2DEA6FB7" w14:textId="77777777" w:rsidTr="000A3898">
        <w:trPr>
          <w:trHeight w:val="255"/>
        </w:trPr>
        <w:tc>
          <w:tcPr>
            <w:tcW w:w="24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1FE6A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08F07"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DBCAC5"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FEE67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DD6497"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8AF2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142AC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A1CA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r>
    </w:tbl>
    <w:p w14:paraId="15CC7DC0" w14:textId="77777777" w:rsidR="000A3898" w:rsidRDefault="000A3898" w:rsidP="000A3898"/>
    <w:p w14:paraId="6100E00D" w14:textId="77777777" w:rsidR="000A3898" w:rsidRDefault="000A3898" w:rsidP="000A3898"/>
    <w:tbl>
      <w:tblPr>
        <w:tblW w:w="9180" w:type="dxa"/>
        <w:tblInd w:w="55" w:type="dxa"/>
        <w:tblCellMar>
          <w:left w:w="10" w:type="dxa"/>
          <w:right w:w="10" w:type="dxa"/>
        </w:tblCellMar>
        <w:tblLook w:val="04A0" w:firstRow="1" w:lastRow="0" w:firstColumn="1" w:lastColumn="0" w:noHBand="0" w:noVBand="1"/>
      </w:tblPr>
      <w:tblGrid>
        <w:gridCol w:w="2460"/>
        <w:gridCol w:w="1251"/>
        <w:gridCol w:w="2209"/>
        <w:gridCol w:w="652"/>
        <w:gridCol w:w="652"/>
        <w:gridCol w:w="652"/>
        <w:gridCol w:w="652"/>
        <w:gridCol w:w="652"/>
      </w:tblGrid>
      <w:tr w:rsidR="000A3898" w14:paraId="3A17E0DA" w14:textId="77777777" w:rsidTr="000A3898">
        <w:trPr>
          <w:trHeight w:val="255"/>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A0407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72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D6FF96"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MIGRACJE WEWNĘTRZNE I ZAGRANICZNE</w:t>
            </w:r>
          </w:p>
        </w:tc>
      </w:tr>
      <w:tr w:rsidR="000A3898" w14:paraId="551892F6" w14:textId="77777777" w:rsidTr="000A3898">
        <w:trPr>
          <w:trHeight w:val="255"/>
        </w:trPr>
        <w:tc>
          <w:tcPr>
            <w:tcW w:w="24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19F059"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251"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B26686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209"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2B807B6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7B0C0B6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1DF2C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FF7115C"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61CD3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709915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9043FDE"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CACC9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117CC4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77A66F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130875"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83E0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B178D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60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000E1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870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5E8B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26B1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r>
      <w:tr w:rsidR="000A3898" w14:paraId="0AE7FAA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CD62B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B5084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111F61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08807E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4E37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B73A4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447A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BF5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73B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43568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5B42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r>
      <w:tr w:rsidR="000A3898" w14:paraId="27E3A966"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1AE44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7B3CD9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75DAEF75"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E66BB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BF5E7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98C9C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1FE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A10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07AB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F2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430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r>
      <w:tr w:rsidR="000A3898" w14:paraId="793676F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2154BC"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8BCAC9A"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A6B7A3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7EFF01"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9AD6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4DC1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755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4A7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E25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DC7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84D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04A8E001"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3C5CA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EBA85B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8F30B0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A63917"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9001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B48EC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632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69E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DCC7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0D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F9A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32339DBD"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FB1A3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229371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7897198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37259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AADC9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DD5D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AE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2EE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85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C10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1F94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r>
      <w:tr w:rsidR="000A3898" w14:paraId="306B5EDD"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BBD6E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C2FCA2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499389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230134"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F1F538"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592A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B4E3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9A0A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D76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13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AC9B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r>
      <w:tr w:rsidR="000A3898" w14:paraId="7259DB6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1CBADF"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A39B17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827446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42C89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668D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C05F5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73E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8A0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FC01A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92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248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0404763A"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777D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0413BB4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6ADB98D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3843F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4641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D004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1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8F3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F57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98AD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40B7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7A5455C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836958"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1D6D048D"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43B1903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06CD612"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5D2B5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55327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D5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4C3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EC4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6D9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45B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347FEB83"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5DA2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2BBE098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AAADFC0"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7AE346"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DB05F"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14125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1067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662A0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7CBC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024F3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5BF5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w:t>
            </w:r>
          </w:p>
        </w:tc>
      </w:tr>
      <w:tr w:rsidR="000A3898" w14:paraId="54D9A71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56A37E"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ECACAFA" w14:textId="77777777" w:rsidR="000A3898" w:rsidRDefault="000A3898" w:rsidP="000A3898">
            <w:pPr>
              <w:rPr>
                <w:rFonts w:ascii="Arial" w:hAnsi="Arial" w:cs="Arial"/>
                <w:b/>
                <w:bCs/>
                <w:color w:val="000000"/>
                <w:sz w:val="20"/>
                <w:szCs w:val="20"/>
                <w:lang w:eastAsia="pl-PL"/>
              </w:rPr>
            </w:pPr>
            <w:r>
              <w:rPr>
                <w:rFonts w:ascii="Arial" w:hAnsi="Arial" w:cs="Arial"/>
                <w:b/>
                <w:bCs/>
                <w:color w:val="000000"/>
                <w:sz w:val="20"/>
                <w:szCs w:val="20"/>
                <w:lang w:eastAsia="pl-PL"/>
              </w:rPr>
              <w:t>saldo migracji zagranicznych</w:t>
            </w:r>
          </w:p>
        </w:tc>
      </w:tr>
      <w:tr w:rsidR="000A3898" w14:paraId="68866A3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ED22FC"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63E567"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6481AD"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CF9B0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79F7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D06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8AD8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5A2E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-149</w:t>
            </w:r>
          </w:p>
        </w:tc>
      </w:tr>
    </w:tbl>
    <w:p w14:paraId="07A620D8" w14:textId="77777777" w:rsidR="000A3898" w:rsidRDefault="000A3898" w:rsidP="000A3898"/>
    <w:p w14:paraId="0B46B5EB"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Jak wynika z powyższej analizy demograficznej mieszkańców obszaru LGD, zarysowuje się ogólna tendencja spadkowa ludności zamieszkującej. Wynika głównie z niżu demograficznego gdzie wzrasta minusowy jego wskaźnik, który to pomiędzy rokiem 2009 a 2013 wzrósł znacznie z + 10 do -12 dla całego obszaru LGD.</w:t>
      </w:r>
    </w:p>
    <w:p w14:paraId="32BDBBBC"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Kolejną przyczyną zmniejszania się ilości mieszkańców jest migracja głównie ludzi młodych wyjeżdżają za pracą za granice jak i większych ośrodków miejskich. Z zestawień wynika  że w latach 2007-2013 ilość ludzi migrujących za granice wzrosła o ponad 100 % z -72 do -149.</w:t>
      </w:r>
    </w:p>
    <w:p w14:paraId="33D7DA16"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 xml:space="preserve">Odpływ ludności z obszaru LGD powodowany jest również naturalnymi elementami rozwojowymi wynikającymi z charakteru miejscowości położonych na obszarze LGD tj. głównie małe sołectwa o liczbie mieszkańców średnio 500 osób i dwóch małych miasteczkach w postaci Miasta Kuźnia Raciborska i Krzanowice. Odpływ mieszkańców wynika więc z wyjazdami na uczelnie wyższe jak i szukaniem szybszego samorozwoju zawodowego w mocniejszych ośrodkach gospodarczych.     </w:t>
      </w:r>
    </w:p>
    <w:p w14:paraId="7AD66012" w14:textId="77777777" w:rsidR="000A3898" w:rsidRDefault="000A3898" w:rsidP="00B04034">
      <w:pPr>
        <w:ind w:left="-567" w:right="-567" w:firstLine="1275"/>
      </w:pPr>
    </w:p>
    <w:p w14:paraId="0D3089D4" w14:textId="77777777" w:rsidR="000A3898" w:rsidRDefault="000A3898" w:rsidP="000A3898">
      <w:pPr>
        <w:rPr>
          <w:b/>
          <w:sz w:val="28"/>
          <w:szCs w:val="28"/>
          <w:u w:val="single"/>
        </w:rPr>
      </w:pPr>
      <w:r>
        <w:rPr>
          <w:b/>
          <w:sz w:val="28"/>
          <w:szCs w:val="28"/>
          <w:u w:val="single"/>
        </w:rPr>
        <w:t>Przedsiębiorczość</w:t>
      </w:r>
    </w:p>
    <w:tbl>
      <w:tblPr>
        <w:tblW w:w="9206" w:type="dxa"/>
        <w:tblInd w:w="55" w:type="dxa"/>
        <w:tblCellMar>
          <w:left w:w="10" w:type="dxa"/>
          <w:right w:w="10" w:type="dxa"/>
        </w:tblCellMar>
        <w:tblLook w:val="04A0" w:firstRow="1" w:lastRow="0" w:firstColumn="1" w:lastColumn="0" w:noHBand="0" w:noVBand="1"/>
      </w:tblPr>
      <w:tblGrid>
        <w:gridCol w:w="1174"/>
        <w:gridCol w:w="2102"/>
        <w:gridCol w:w="1130"/>
        <w:gridCol w:w="960"/>
        <w:gridCol w:w="960"/>
        <w:gridCol w:w="960"/>
        <w:gridCol w:w="960"/>
        <w:gridCol w:w="960"/>
      </w:tblGrid>
      <w:tr w:rsidR="000A3898" w14:paraId="3DDB01C8"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244416"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210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C54D1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CE5412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0270F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B51C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922D44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837C7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EE7635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D930A48" w14:textId="77777777" w:rsidTr="007B5959">
        <w:trPr>
          <w:trHeight w:val="255"/>
        </w:trPr>
        <w:tc>
          <w:tcPr>
            <w:tcW w:w="117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E0353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8032"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556562FB"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grup rodzajów działalności PKD 2007</w:t>
            </w:r>
          </w:p>
        </w:tc>
      </w:tr>
      <w:tr w:rsidR="000A3898" w14:paraId="769CF1D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FE307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71E6D"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70E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5C7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A03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354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F79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B902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2118501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F6C48E"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DF7ABC"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7487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8FF5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B5D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D97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B65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0D71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r>
      <w:tr w:rsidR="000A3898" w14:paraId="0A482D0A" w14:textId="77777777" w:rsidTr="007B5959">
        <w:trPr>
          <w:trHeight w:val="52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C662A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C42472"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B6F9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91D6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0BC1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6C89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7010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04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160</w:t>
            </w:r>
          </w:p>
        </w:tc>
      </w:tr>
      <w:tr w:rsidR="000A3898" w14:paraId="0A8BE11F" w14:textId="77777777" w:rsidTr="007B5959">
        <w:trPr>
          <w:trHeight w:val="42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4A0A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C37C68"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8890E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2BAF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358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6B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E2B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6F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525</w:t>
            </w:r>
          </w:p>
        </w:tc>
      </w:tr>
      <w:tr w:rsidR="000A3898" w14:paraId="46B1531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482A0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81C24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073F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1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116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C894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F86B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A11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787184E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CCB913"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4D816"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270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B53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EB7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31E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D68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D2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r>
      <w:tr w:rsidR="000A3898" w14:paraId="297FCDAF" w14:textId="77777777" w:rsidTr="007B5959">
        <w:trPr>
          <w:trHeight w:val="40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05A11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00AD5F"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7BE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C954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687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09E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9EE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9E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r>
      <w:tr w:rsidR="000A3898" w14:paraId="463F6890" w14:textId="77777777" w:rsidTr="007B5959">
        <w:trPr>
          <w:trHeight w:val="39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70282F9"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7607A"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ECEFE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B5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D96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DC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44B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34B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260</w:t>
            </w:r>
          </w:p>
        </w:tc>
      </w:tr>
      <w:tr w:rsidR="000A3898" w14:paraId="45F6D201"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99B308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1B18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24D6B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D43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61C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E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29B6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4CDE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5CB9ABF2" w14:textId="77777777" w:rsidTr="007B5959">
        <w:trPr>
          <w:trHeight w:val="49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E3564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7149BE"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26C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0BF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641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F0CA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6CA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360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19B0BC06" w14:textId="77777777" w:rsidTr="007B5959">
        <w:trPr>
          <w:trHeight w:val="48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064B96"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8EB02E"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09A3C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C3B8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422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5C6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8FDD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4373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139</w:t>
            </w:r>
          </w:p>
        </w:tc>
      </w:tr>
      <w:tr w:rsidR="000A3898" w14:paraId="6D456B0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2A035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CE7C7D"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8AB27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E082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C8A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2C70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432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7E5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r>
      <w:tr w:rsidR="000A3898" w14:paraId="0EFE4B6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2783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EA35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C860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DF9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110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452E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082D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D16A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341C2267"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9F6617"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C58A0"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80A4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3598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257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264D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39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6D1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r>
      <w:tr w:rsidR="000A3898" w14:paraId="0EC0C76E"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608B5B"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EF5E8"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BC829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EA0B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CC6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31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5728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675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77</w:t>
            </w:r>
          </w:p>
        </w:tc>
      </w:tr>
      <w:tr w:rsidR="000A3898" w14:paraId="2F4B305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4AF704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1FDF3"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281DA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784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7E9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87036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9AE8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C9EB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207</w:t>
            </w:r>
          </w:p>
        </w:tc>
      </w:tr>
      <w:tr w:rsidR="000A3898" w14:paraId="0BCC16D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8AFC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1069C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B80C6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1B6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F6E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8E3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DDA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866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57256F5C"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F943C0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D07651"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57F91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FB9D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58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25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D58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EBE7B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297F735B"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2DFD6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5E4DBA"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D8AA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0226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F3C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EF92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D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53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r>
      <w:tr w:rsidR="000A3898" w14:paraId="16B85B7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793CB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AACA4"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5DF4F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B2B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584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77A1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8B7A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5E0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167</w:t>
            </w:r>
          </w:p>
        </w:tc>
      </w:tr>
      <w:tr w:rsidR="000A3898" w14:paraId="135977C0"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9A5E6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24F573"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E9410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7073F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CF2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9FD95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1D2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EB1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0A2B0BFB"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A53B0ED"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76C6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7AD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4D47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C8C3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0CE6D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FC6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735FB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128</w:t>
            </w:r>
          </w:p>
        </w:tc>
      </w:tr>
      <w:tr w:rsidR="000A3898" w14:paraId="636E06C7"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77474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5E68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A89CF"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A5BB4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0DFD4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BAD4B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554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EC88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E05D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588</w:t>
            </w:r>
          </w:p>
        </w:tc>
      </w:tr>
      <w:tr w:rsidR="000A3898" w14:paraId="406FF6A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06DFC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2B25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FF15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1B8D7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F2B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678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78412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1334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68396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1396</w:t>
            </w:r>
          </w:p>
        </w:tc>
      </w:tr>
    </w:tbl>
    <w:p w14:paraId="2255EEEF"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380"/>
        <w:gridCol w:w="960"/>
        <w:gridCol w:w="1130"/>
        <w:gridCol w:w="960"/>
        <w:gridCol w:w="960"/>
        <w:gridCol w:w="960"/>
        <w:gridCol w:w="960"/>
        <w:gridCol w:w="960"/>
      </w:tblGrid>
      <w:tr w:rsidR="000A3898" w14:paraId="689BC957" w14:textId="77777777" w:rsidTr="000A3898">
        <w:trPr>
          <w:trHeight w:val="255"/>
        </w:trPr>
        <w:tc>
          <w:tcPr>
            <w:tcW w:w="2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BC1C3E"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C9453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1434CC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DE632F6"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33DBCB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7D9E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8460FB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2D676E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67D5C68" w14:textId="77777777" w:rsidTr="000A3898">
        <w:trPr>
          <w:trHeight w:val="255"/>
        </w:trPr>
        <w:tc>
          <w:tcPr>
            <w:tcW w:w="2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87F78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89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A2EF517"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klas wielkości</w:t>
            </w:r>
          </w:p>
        </w:tc>
      </w:tr>
      <w:tr w:rsidR="000A3898" w14:paraId="2713DA9A"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4ECE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580AF0"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866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7A3A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032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36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80F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06B9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658B7123"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B5FE9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F4CCF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8A92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2D18B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970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7368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F3EE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F9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r>
      <w:tr w:rsidR="000A3898" w14:paraId="1E2318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802F2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D79B5"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52D15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7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3AC8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875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0026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08A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4D312E6D"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7D37D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513D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80B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8D3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EBE3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050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5CBF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34C9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73BD3E6C"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CEF1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8170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6952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746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82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87F6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D1FC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B9DF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640805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E10AFA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300578"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4E97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8FA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3058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1BC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E7A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1F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r>
      <w:tr w:rsidR="000A3898" w14:paraId="584F4E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BB078F"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1DB09E"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0D9C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7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50C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C9DF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1E5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3E26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r>
      <w:tr w:rsidR="000A3898" w14:paraId="006179F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90F1F6"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9F525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27BE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C368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92F1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111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73F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3F3F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459B4F3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908F5C"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890B7"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34B1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9C4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5BE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39D6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D474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1C7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729392F3"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3C10E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1792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70FA1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673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087B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81FA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79C5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1D5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1724371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797C0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98B74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BC976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093E7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EDC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4984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A27D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87E9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388</w:t>
            </w:r>
          </w:p>
        </w:tc>
      </w:tr>
      <w:tr w:rsidR="000A3898" w14:paraId="3193895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62BC88"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7904F"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981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04D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B00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9DD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E0E0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DC40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r>
      <w:tr w:rsidR="000A3898" w14:paraId="000DF66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08F0C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08D249"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7820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1E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788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CB3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40DA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0453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5A0727D4"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B24E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67DAA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3D0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E16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FB9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F104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422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B55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228401F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8FD5B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05D3C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B13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49C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423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3B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021A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BAB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367</w:t>
            </w:r>
          </w:p>
        </w:tc>
      </w:tr>
      <w:tr w:rsidR="000A3898" w14:paraId="25C044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4BA59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D45D0"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C04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39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864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DD4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12D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92E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r>
      <w:tr w:rsidR="000A3898" w14:paraId="3226D2BC"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03BCD9"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70B683"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1685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14E4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471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2A5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BFB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F65B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r>
      <w:tr w:rsidR="000A3898" w14:paraId="5DB9C0A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6F5190"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98BDEE"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BB2B4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818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2CC4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3D0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78E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662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2F4A008E"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214AA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3A673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95EAA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576A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235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F78D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0AF3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347A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223B34D2"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040BF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4B9952"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45C2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4CD8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2378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8EA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A63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966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293</w:t>
            </w:r>
          </w:p>
        </w:tc>
      </w:tr>
      <w:tr w:rsidR="000A3898" w14:paraId="6604FC5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466323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A1E862"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CE7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8C7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4E7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B20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36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88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r>
      <w:tr w:rsidR="000A3898" w14:paraId="7EECBC2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51662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8CA20"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FEEC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D49F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FED7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8B71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07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6ABD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551D7E9"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FC64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A419F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85A1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870F4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0FAB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F30F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8688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F454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36273887"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FD4F01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C8D0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A64F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0060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1693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46AD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83F0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C3DA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F5BB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1983</w:t>
            </w:r>
          </w:p>
        </w:tc>
      </w:tr>
      <w:tr w:rsidR="000A3898" w14:paraId="26977F4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B065C4"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3CD810"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998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A428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C353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52C5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2658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7DFE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115</w:t>
            </w:r>
          </w:p>
        </w:tc>
      </w:tr>
      <w:tr w:rsidR="000A3898" w14:paraId="6BFEB38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CFAD083"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1E05E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49633"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93205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C35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B6A45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BBA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ECE5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w:t>
            </w:r>
          </w:p>
        </w:tc>
      </w:tr>
      <w:tr w:rsidR="000A3898" w14:paraId="513C24B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3A064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10A418"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740AA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A868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7062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34F8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9F77B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C16B4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r>
    </w:tbl>
    <w:p w14:paraId="0B58FEEA" w14:textId="77777777" w:rsidR="000A3898" w:rsidRDefault="000A3898" w:rsidP="000A3898"/>
    <w:p w14:paraId="7038023D"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Uprzemysłowienie terenu LGD nie należy do jej najmocniejszych punktów. Przeobrażenie gospodarcze w ostatnich latach spowodowały upadek bądź likwidację wielu przedsiębiorstw zatrudniających nawet kilkuset pracowników. Pojawiło się zjawisko jawnego bezrobocia, które nie było znane w gospodarce centralnie planowanej. Z drugiej strony przedsiębiorstwa poszukujące swojego miejsca na rynku funkcjonującym według nowych zasad, napotykały na problem ze zbyciem swoich produktów. W tej sytuacji nie wszystkie firmy zdołały przetrwać kryzys. Część zakładów ze złą kondycja finansową i trudno zbywalnymi produktami musiała upaść. </w:t>
      </w:r>
    </w:p>
    <w:p w14:paraId="2FBAD6F2"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Obecnie na terenie LGD zaledwie 6% firm prowadzi działalność w branży rolniczej i leśnej, blisko 28 % firm działa na rynku przemysłowo budowlanym a największa ilość firm działa w pozostałych branżach głównie drobnych usług w ramach lokalnej społeczności.</w:t>
      </w:r>
    </w:p>
    <w:p w14:paraId="2DD4D443"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Pozytywnym zjawiskiem jest stała tendencja przyrostu nowych firm działających na terenie LGD. Najwięcej bo prawie 93 % to firmy małe, rodzinne zatrudniające od 1 do 9 osób. </w:t>
      </w:r>
    </w:p>
    <w:p w14:paraId="58DFD9B7"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Na terenie LGD są zlokalizowane trzy firmy zatrudniające powyżej około 1000 osób każda. Działają w branży stolarki okiennej i drzwiowej plastikowej jak i budowy maszyn przemysłowych. Zauważyć można wzrost mniejszych firm kooperujących z funkcjonującymi dużymi firmami. Jednak wciąż istnieje spory potencjał i nisze rynkowe jak i przestrzeń terenów pod działalność gospodarczą dla potencjalnych nowych firm. </w:t>
      </w:r>
    </w:p>
    <w:p w14:paraId="1EB03758" w14:textId="77777777" w:rsidR="000A3898" w:rsidRPr="00BE2F13" w:rsidRDefault="000A3898" w:rsidP="007669F8">
      <w:pPr>
        <w:ind w:left="-567" w:right="-567"/>
        <w:jc w:val="both"/>
        <w:rPr>
          <w:rFonts w:ascii="Arial" w:hAnsi="Arial" w:cs="Arial"/>
        </w:rPr>
      </w:pPr>
      <w:r w:rsidRPr="00BE2F13">
        <w:rPr>
          <w:rFonts w:ascii="Arial" w:hAnsi="Arial" w:cs="Arial"/>
        </w:rPr>
        <w:tab/>
        <w:t xml:space="preserve"> </w:t>
      </w:r>
    </w:p>
    <w:p w14:paraId="6947FA17" w14:textId="77777777" w:rsidR="000A3898" w:rsidRPr="00BE2F13" w:rsidRDefault="000A3898" w:rsidP="000A3898">
      <w:pPr>
        <w:rPr>
          <w:rFonts w:ascii="Arial" w:hAnsi="Arial" w:cs="Arial"/>
          <w:b/>
          <w:u w:val="single"/>
        </w:rPr>
      </w:pPr>
      <w:r w:rsidRPr="00BE2F13">
        <w:rPr>
          <w:rFonts w:ascii="Arial" w:hAnsi="Arial" w:cs="Arial"/>
          <w:b/>
          <w:u w:val="single"/>
        </w:rPr>
        <w:t>Bezrobocie</w:t>
      </w:r>
    </w:p>
    <w:tbl>
      <w:tblPr>
        <w:tblW w:w="9389" w:type="dxa"/>
        <w:tblInd w:w="55" w:type="dxa"/>
        <w:tblCellMar>
          <w:left w:w="10" w:type="dxa"/>
          <w:right w:w="10" w:type="dxa"/>
        </w:tblCellMar>
        <w:tblLook w:val="04A0" w:firstRow="1" w:lastRow="0" w:firstColumn="1" w:lastColumn="0" w:noHBand="0" w:noVBand="1"/>
      </w:tblPr>
      <w:tblGrid>
        <w:gridCol w:w="960"/>
        <w:gridCol w:w="1420"/>
        <w:gridCol w:w="960"/>
        <w:gridCol w:w="960"/>
        <w:gridCol w:w="960"/>
        <w:gridCol w:w="960"/>
        <w:gridCol w:w="960"/>
        <w:gridCol w:w="960"/>
        <w:gridCol w:w="1249"/>
      </w:tblGrid>
      <w:tr w:rsidR="000A3898" w14:paraId="1B230D06" w14:textId="77777777" w:rsidTr="000A3898">
        <w:trPr>
          <w:trHeight w:val="300"/>
        </w:trPr>
        <w:tc>
          <w:tcPr>
            <w:tcW w:w="6220" w:type="dxa"/>
            <w:gridSpan w:val="6"/>
            <w:shd w:val="clear" w:color="auto" w:fill="auto"/>
            <w:noWrap/>
            <w:tcMar>
              <w:top w:w="0" w:type="dxa"/>
              <w:left w:w="70" w:type="dxa"/>
              <w:bottom w:w="0" w:type="dxa"/>
              <w:right w:w="70" w:type="dxa"/>
            </w:tcMar>
            <w:vAlign w:val="bottom"/>
          </w:tcPr>
          <w:p w14:paraId="09523D5E" w14:textId="77777777" w:rsidR="000A3898" w:rsidRDefault="000A3898" w:rsidP="000A3898">
            <w:r>
              <w:rPr>
                <w:b/>
                <w:color w:val="000000"/>
                <w:lang w:eastAsia="pl-PL"/>
              </w:rPr>
              <w:t>Liczba bezrobotnych na obszarze LGD w podziale wiekowym</w:t>
            </w:r>
          </w:p>
        </w:tc>
        <w:tc>
          <w:tcPr>
            <w:tcW w:w="960" w:type="dxa"/>
            <w:shd w:val="clear" w:color="auto" w:fill="auto"/>
            <w:noWrap/>
            <w:tcMar>
              <w:top w:w="0" w:type="dxa"/>
              <w:left w:w="70" w:type="dxa"/>
              <w:bottom w:w="0" w:type="dxa"/>
              <w:right w:w="70" w:type="dxa"/>
            </w:tcMar>
            <w:vAlign w:val="bottom"/>
          </w:tcPr>
          <w:p w14:paraId="3309000A" w14:textId="77777777" w:rsidR="000A3898" w:rsidRDefault="000A3898" w:rsidP="000A3898">
            <w:pPr>
              <w:rPr>
                <w:b/>
                <w:color w:val="000000"/>
                <w:lang w:eastAsia="pl-PL"/>
              </w:rPr>
            </w:pPr>
          </w:p>
        </w:tc>
        <w:tc>
          <w:tcPr>
            <w:tcW w:w="960" w:type="dxa"/>
            <w:shd w:val="clear" w:color="auto" w:fill="auto"/>
            <w:noWrap/>
            <w:tcMar>
              <w:top w:w="0" w:type="dxa"/>
              <w:left w:w="70" w:type="dxa"/>
              <w:bottom w:w="0" w:type="dxa"/>
              <w:right w:w="70" w:type="dxa"/>
            </w:tcMar>
            <w:vAlign w:val="bottom"/>
          </w:tcPr>
          <w:p w14:paraId="7B533EA5" w14:textId="77777777" w:rsidR="000A3898" w:rsidRDefault="000A3898" w:rsidP="000A3898">
            <w:pPr>
              <w:rPr>
                <w:b/>
                <w:color w:val="000000"/>
                <w:lang w:eastAsia="pl-PL"/>
              </w:rPr>
            </w:pPr>
          </w:p>
        </w:tc>
        <w:tc>
          <w:tcPr>
            <w:tcW w:w="1249" w:type="dxa"/>
            <w:shd w:val="clear" w:color="auto" w:fill="auto"/>
            <w:noWrap/>
            <w:tcMar>
              <w:top w:w="0" w:type="dxa"/>
              <w:left w:w="70" w:type="dxa"/>
              <w:bottom w:w="0" w:type="dxa"/>
              <w:right w:w="70" w:type="dxa"/>
            </w:tcMar>
            <w:vAlign w:val="bottom"/>
          </w:tcPr>
          <w:p w14:paraId="439736ED" w14:textId="77777777" w:rsidR="000A3898" w:rsidRDefault="000A3898" w:rsidP="000A3898">
            <w:pPr>
              <w:rPr>
                <w:b/>
                <w:color w:val="000000"/>
                <w:lang w:eastAsia="pl-PL"/>
              </w:rPr>
            </w:pPr>
          </w:p>
        </w:tc>
      </w:tr>
      <w:tr w:rsidR="000A3898" w14:paraId="55F708DC" w14:textId="77777777" w:rsidTr="000A3898">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B75A60" w14:textId="77777777" w:rsidR="000A3898" w:rsidRDefault="000A3898" w:rsidP="000A3898">
            <w:r>
              <w:rPr>
                <w:b/>
                <w:bCs/>
                <w:color w:val="000000"/>
                <w:lang w:eastAsia="pl-PL"/>
              </w:rPr>
              <w:t>Rok</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12DB62" w14:textId="77777777" w:rsidR="000A3898" w:rsidRDefault="000A3898" w:rsidP="000A3898">
            <w:r>
              <w:rPr>
                <w:b/>
                <w:bCs/>
                <w:color w:val="000000"/>
                <w:lang w:eastAsia="pl-PL"/>
              </w:rPr>
              <w:t xml:space="preserve">Liczba bezrobotnych ogółem </w:t>
            </w:r>
          </w:p>
        </w:tc>
        <w:tc>
          <w:tcPr>
            <w:tcW w:w="576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771586" w14:textId="77777777" w:rsidR="000A3898" w:rsidRDefault="000A3898" w:rsidP="000A3898">
            <w:pPr>
              <w:jc w:val="center"/>
            </w:pPr>
            <w:r>
              <w:rPr>
                <w:b/>
                <w:bCs/>
                <w:color w:val="000000"/>
                <w:lang w:eastAsia="pl-PL"/>
              </w:rPr>
              <w:t>z tego w wieku</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815DC4" w14:textId="77777777" w:rsidR="000A3898" w:rsidRDefault="000A3898" w:rsidP="000A3898">
            <w:r>
              <w:rPr>
                <w:b/>
                <w:bCs/>
                <w:color w:val="000000"/>
                <w:lang w:eastAsia="pl-PL"/>
              </w:rPr>
              <w:t>Z liczby ogółem-długotrwale bezrobotni</w:t>
            </w:r>
          </w:p>
        </w:tc>
      </w:tr>
      <w:tr w:rsidR="000A3898" w14:paraId="1DF71FF2" w14:textId="77777777" w:rsidTr="000A3898">
        <w:trPr>
          <w:trHeight w:val="96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1BC5E7" w14:textId="77777777" w:rsidR="000A3898" w:rsidRDefault="000A3898" w:rsidP="000A3898">
            <w:pPr>
              <w:rPr>
                <w:b/>
                <w:bCs/>
                <w:color w:val="000000"/>
                <w:lang w:eastAsia="pl-PL"/>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83EA90" w14:textId="77777777" w:rsidR="000A3898" w:rsidRDefault="000A3898" w:rsidP="000A3898">
            <w:pPr>
              <w:rPr>
                <w:b/>
                <w:bCs/>
                <w:color w:val="000000"/>
                <w:lang w:eastAsia="pl-PL"/>
              </w:rPr>
            </w:pP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CA6044" w14:textId="77777777" w:rsidR="000A3898" w:rsidRDefault="000A3898" w:rsidP="000A3898">
            <w:r>
              <w:rPr>
                <w:b/>
                <w:bCs/>
                <w:color w:val="000000"/>
                <w:lang w:eastAsia="pl-PL"/>
              </w:rPr>
              <w:t>18-24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DC00C2" w14:textId="77777777" w:rsidR="000A3898" w:rsidRDefault="000A3898" w:rsidP="000A3898">
            <w:r>
              <w:rPr>
                <w:b/>
                <w:bCs/>
                <w:color w:val="000000"/>
                <w:lang w:eastAsia="pl-PL"/>
              </w:rPr>
              <w:t>25-34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15F1C9" w14:textId="77777777" w:rsidR="000A3898" w:rsidRDefault="000A3898" w:rsidP="000A3898">
            <w:r>
              <w:rPr>
                <w:b/>
                <w:bCs/>
                <w:color w:val="000000"/>
                <w:lang w:eastAsia="pl-PL"/>
              </w:rPr>
              <w:t>35-44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987A7" w14:textId="77777777" w:rsidR="000A3898" w:rsidRDefault="000A3898" w:rsidP="000A3898">
            <w:r>
              <w:rPr>
                <w:b/>
                <w:bCs/>
                <w:color w:val="000000"/>
                <w:lang w:eastAsia="pl-PL"/>
              </w:rPr>
              <w:t>45-54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06177E" w14:textId="77777777" w:rsidR="000A3898" w:rsidRDefault="000A3898" w:rsidP="000A3898">
            <w:r>
              <w:rPr>
                <w:b/>
                <w:bCs/>
                <w:color w:val="000000"/>
                <w:lang w:eastAsia="pl-PL"/>
              </w:rPr>
              <w:t>55-59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C00022" w14:textId="77777777" w:rsidR="000A3898" w:rsidRDefault="000A3898" w:rsidP="000A3898">
            <w:r>
              <w:rPr>
                <w:b/>
                <w:bCs/>
                <w:color w:val="000000"/>
                <w:lang w:eastAsia="pl-PL"/>
              </w:rPr>
              <w:t>60 i więcej</w:t>
            </w:r>
          </w:p>
        </w:tc>
        <w:tc>
          <w:tcPr>
            <w:tcW w:w="124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D1FD82" w14:textId="77777777" w:rsidR="000A3898" w:rsidRDefault="000A3898" w:rsidP="000A3898">
            <w:pPr>
              <w:rPr>
                <w:b/>
                <w:bCs/>
                <w:color w:val="000000"/>
                <w:lang w:eastAsia="pl-PL"/>
              </w:rPr>
            </w:pPr>
          </w:p>
        </w:tc>
      </w:tr>
      <w:tr w:rsidR="000A3898" w14:paraId="3B01B84E"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9157D7" w14:textId="77777777" w:rsidR="000A3898" w:rsidRDefault="000A3898" w:rsidP="000A3898">
            <w:pPr>
              <w:jc w:val="right"/>
            </w:pPr>
            <w:r>
              <w:rPr>
                <w:b/>
                <w:bCs/>
                <w:color w:val="000000"/>
                <w:lang w:eastAsia="pl-PL"/>
              </w:rPr>
              <w:lastRenderedPageBreak/>
              <w:t>2015</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E38D2C" w14:textId="77777777" w:rsidR="000A3898" w:rsidRDefault="000A3898" w:rsidP="000A3898">
            <w:pPr>
              <w:jc w:val="right"/>
            </w:pPr>
            <w:r>
              <w:rPr>
                <w:color w:val="000000"/>
                <w:lang w:eastAsia="pl-PL"/>
              </w:rPr>
              <w:t>805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ABC86B" w14:textId="77777777" w:rsidR="000A3898" w:rsidRDefault="000A3898" w:rsidP="000A3898">
            <w:pPr>
              <w:jc w:val="right"/>
            </w:pPr>
            <w:r>
              <w:rPr>
                <w:color w:val="000000"/>
                <w:lang w:eastAsia="pl-PL"/>
              </w:rPr>
              <w:t>141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349F3E" w14:textId="77777777" w:rsidR="000A3898" w:rsidRDefault="000A3898" w:rsidP="000A3898">
            <w:pPr>
              <w:jc w:val="right"/>
            </w:pPr>
            <w:r>
              <w:rPr>
                <w:color w:val="000000"/>
                <w:lang w:eastAsia="pl-PL"/>
              </w:rPr>
              <w:t>243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CDD65A" w14:textId="77777777" w:rsidR="000A3898" w:rsidRDefault="000A3898" w:rsidP="000A3898">
            <w:pPr>
              <w:jc w:val="right"/>
            </w:pPr>
            <w:r>
              <w:rPr>
                <w:color w:val="000000"/>
                <w:lang w:eastAsia="pl-PL"/>
              </w:rPr>
              <w:t>124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A529CF" w14:textId="77777777" w:rsidR="000A3898" w:rsidRDefault="000A3898" w:rsidP="000A3898">
            <w:pPr>
              <w:jc w:val="right"/>
            </w:pPr>
            <w:r>
              <w:rPr>
                <w:color w:val="000000"/>
                <w:lang w:eastAsia="pl-PL"/>
              </w:rPr>
              <w:t>155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41F8C9" w14:textId="77777777" w:rsidR="000A3898" w:rsidRDefault="000A3898" w:rsidP="000A3898">
            <w:pPr>
              <w:jc w:val="right"/>
            </w:pPr>
            <w:r>
              <w:rPr>
                <w:color w:val="000000"/>
                <w:lang w:eastAsia="pl-PL"/>
              </w:rPr>
              <w:t>83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F22A56" w14:textId="77777777" w:rsidR="000A3898" w:rsidRDefault="000A3898" w:rsidP="000A3898">
            <w:pPr>
              <w:jc w:val="right"/>
            </w:pPr>
            <w:r>
              <w:rPr>
                <w:color w:val="000000"/>
                <w:lang w:eastAsia="pl-PL"/>
              </w:rPr>
              <w:t>59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4EEDB3" w14:textId="77777777" w:rsidR="000A3898" w:rsidRDefault="000A3898" w:rsidP="000A3898">
            <w:pPr>
              <w:jc w:val="right"/>
            </w:pPr>
            <w:r>
              <w:rPr>
                <w:color w:val="000000"/>
                <w:lang w:eastAsia="pl-PL"/>
              </w:rPr>
              <w:t>420</w:t>
            </w:r>
          </w:p>
        </w:tc>
      </w:tr>
      <w:tr w:rsidR="000A3898" w14:paraId="2258B908"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085EBA" w14:textId="77777777" w:rsidR="000A3898" w:rsidRDefault="000A3898" w:rsidP="000A3898">
            <w:pPr>
              <w:jc w:val="right"/>
            </w:pPr>
            <w:r>
              <w:rPr>
                <w:b/>
                <w:bCs/>
                <w:color w:val="000000"/>
                <w:lang w:eastAsia="pl-PL"/>
              </w:rPr>
              <w:t>2014</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26EFF7" w14:textId="77777777" w:rsidR="000A3898" w:rsidRDefault="000A3898" w:rsidP="000A3898">
            <w:pPr>
              <w:jc w:val="right"/>
            </w:pPr>
            <w:r>
              <w:rPr>
                <w:color w:val="000000"/>
                <w:lang w:eastAsia="pl-PL"/>
              </w:rPr>
              <w:t>838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0D43D" w14:textId="77777777" w:rsidR="000A3898" w:rsidRDefault="000A3898" w:rsidP="000A3898">
            <w:pPr>
              <w:jc w:val="right"/>
            </w:pPr>
            <w:r>
              <w:rPr>
                <w:color w:val="000000"/>
                <w:lang w:eastAsia="pl-PL"/>
              </w:rPr>
              <w:t>171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6AE53A" w14:textId="77777777" w:rsidR="000A3898" w:rsidRDefault="000A3898" w:rsidP="000A3898">
            <w:pPr>
              <w:jc w:val="right"/>
            </w:pPr>
            <w:r>
              <w:rPr>
                <w:color w:val="000000"/>
                <w:lang w:eastAsia="pl-PL"/>
              </w:rPr>
              <w:t>247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8BD54" w14:textId="77777777" w:rsidR="000A3898" w:rsidRDefault="000A3898" w:rsidP="000A3898">
            <w:pPr>
              <w:jc w:val="right"/>
            </w:pPr>
            <w:r>
              <w:rPr>
                <w:color w:val="000000"/>
                <w:lang w:eastAsia="pl-PL"/>
              </w:rPr>
              <w:t>151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B448DB" w14:textId="77777777" w:rsidR="000A3898" w:rsidRDefault="000A3898" w:rsidP="000A3898">
            <w:pPr>
              <w:jc w:val="right"/>
            </w:pPr>
            <w:r>
              <w:rPr>
                <w:color w:val="000000"/>
                <w:lang w:eastAsia="pl-PL"/>
              </w:rPr>
              <w:t>139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5BF7D0" w14:textId="77777777" w:rsidR="000A3898" w:rsidRDefault="000A3898" w:rsidP="000A3898">
            <w:pPr>
              <w:jc w:val="right"/>
            </w:pPr>
            <w:r>
              <w:rPr>
                <w:color w:val="000000"/>
                <w:lang w:eastAsia="pl-PL"/>
              </w:rPr>
              <w:t>81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3EC2F4" w14:textId="77777777" w:rsidR="000A3898" w:rsidRDefault="000A3898" w:rsidP="000A3898">
            <w:pPr>
              <w:jc w:val="right"/>
            </w:pPr>
            <w:r>
              <w:rPr>
                <w:color w:val="000000"/>
                <w:lang w:eastAsia="pl-PL"/>
              </w:rPr>
              <w:t>49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C9BCB1" w14:textId="77777777" w:rsidR="000A3898" w:rsidRDefault="000A3898" w:rsidP="000A3898">
            <w:pPr>
              <w:jc w:val="right"/>
            </w:pPr>
            <w:r>
              <w:rPr>
                <w:color w:val="000000"/>
                <w:lang w:eastAsia="pl-PL"/>
              </w:rPr>
              <w:t>428</w:t>
            </w:r>
          </w:p>
        </w:tc>
      </w:tr>
      <w:tr w:rsidR="000A3898" w14:paraId="398050E3"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BF3382" w14:textId="77777777" w:rsidR="000A3898" w:rsidRDefault="000A3898" w:rsidP="000A3898">
            <w:pPr>
              <w:jc w:val="right"/>
            </w:pPr>
            <w:r>
              <w:rPr>
                <w:b/>
                <w:bCs/>
                <w:color w:val="000000"/>
                <w:lang w:eastAsia="pl-PL"/>
              </w:rPr>
              <w:t>2013</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27E6A2" w14:textId="77777777" w:rsidR="000A3898" w:rsidRDefault="000A3898" w:rsidP="000A3898">
            <w:pPr>
              <w:jc w:val="right"/>
            </w:pPr>
            <w:r>
              <w:rPr>
                <w:color w:val="000000"/>
                <w:lang w:eastAsia="pl-PL"/>
              </w:rPr>
              <w:t>892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C7979D" w14:textId="77777777" w:rsidR="000A3898" w:rsidRDefault="000A3898" w:rsidP="000A3898">
            <w:pPr>
              <w:jc w:val="right"/>
            </w:pPr>
            <w:r>
              <w:rPr>
                <w:color w:val="000000"/>
                <w:lang w:eastAsia="pl-PL"/>
              </w:rPr>
              <w:t>197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1035CF" w14:textId="77777777" w:rsidR="000A3898" w:rsidRDefault="000A3898" w:rsidP="000A3898">
            <w:pPr>
              <w:jc w:val="right"/>
            </w:pPr>
            <w:r>
              <w:rPr>
                <w:color w:val="000000"/>
                <w:lang w:eastAsia="pl-PL"/>
              </w:rPr>
              <w:t>254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ED1387" w14:textId="77777777" w:rsidR="000A3898" w:rsidRDefault="000A3898" w:rsidP="000A3898">
            <w:pPr>
              <w:jc w:val="right"/>
            </w:pPr>
            <w:r>
              <w:rPr>
                <w:color w:val="000000"/>
                <w:lang w:eastAsia="pl-PL"/>
              </w:rPr>
              <w:t>147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12E6E7" w14:textId="77777777" w:rsidR="000A3898" w:rsidRDefault="000A3898" w:rsidP="000A3898">
            <w:pPr>
              <w:jc w:val="right"/>
            </w:pPr>
            <w:r>
              <w:rPr>
                <w:color w:val="000000"/>
                <w:lang w:eastAsia="pl-PL"/>
              </w:rPr>
              <w:t>180</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3102FD"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4C59EE" w14:textId="77777777" w:rsidR="000A3898" w:rsidRDefault="000A3898" w:rsidP="000A3898">
            <w:pPr>
              <w:jc w:val="right"/>
            </w:pPr>
            <w:r>
              <w:rPr>
                <w:color w:val="000000"/>
                <w:lang w:eastAsia="pl-PL"/>
              </w:rPr>
              <w:t>39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22FE3D" w14:textId="77777777" w:rsidR="000A3898" w:rsidRDefault="000A3898" w:rsidP="000A3898">
            <w:pPr>
              <w:jc w:val="right"/>
            </w:pPr>
            <w:r>
              <w:rPr>
                <w:color w:val="000000"/>
                <w:lang w:eastAsia="pl-PL"/>
              </w:rPr>
              <w:t>407</w:t>
            </w:r>
          </w:p>
        </w:tc>
      </w:tr>
      <w:tr w:rsidR="000A3898" w14:paraId="3F357E64"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ABEF6E" w14:textId="77777777" w:rsidR="000A3898" w:rsidRDefault="000A3898" w:rsidP="000A3898">
            <w:pPr>
              <w:jc w:val="right"/>
            </w:pPr>
            <w:r>
              <w:rPr>
                <w:b/>
                <w:bCs/>
                <w:color w:val="000000"/>
                <w:lang w:eastAsia="pl-PL"/>
              </w:rPr>
              <w:t>2012</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0D1612" w14:textId="77777777" w:rsidR="000A3898" w:rsidRDefault="000A3898" w:rsidP="000A3898">
            <w:pPr>
              <w:jc w:val="right"/>
            </w:pPr>
            <w:r>
              <w:rPr>
                <w:color w:val="000000"/>
                <w:lang w:eastAsia="pl-PL"/>
              </w:rPr>
              <w:t>877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147279" w14:textId="77777777" w:rsidR="000A3898" w:rsidRDefault="000A3898" w:rsidP="000A3898">
            <w:pPr>
              <w:jc w:val="right"/>
            </w:pPr>
            <w:r>
              <w:rPr>
                <w:color w:val="000000"/>
                <w:lang w:eastAsia="pl-PL"/>
              </w:rPr>
              <w:t>211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78862B" w14:textId="77777777" w:rsidR="000A3898" w:rsidRDefault="000A3898" w:rsidP="000A3898">
            <w:pPr>
              <w:jc w:val="right"/>
            </w:pPr>
            <w:r>
              <w:rPr>
                <w:color w:val="000000"/>
                <w:lang w:eastAsia="pl-PL"/>
              </w:rPr>
              <w:t>258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BFE887" w14:textId="77777777" w:rsidR="000A3898" w:rsidRDefault="000A3898" w:rsidP="000A3898">
            <w:pPr>
              <w:jc w:val="right"/>
            </w:pPr>
            <w:r>
              <w:rPr>
                <w:color w:val="000000"/>
                <w:lang w:eastAsia="pl-PL"/>
              </w:rPr>
              <w:t>127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4852C5" w14:textId="77777777" w:rsidR="000A3898" w:rsidRDefault="000A3898" w:rsidP="000A3898">
            <w:pPr>
              <w:jc w:val="right"/>
            </w:pPr>
            <w:r>
              <w:rPr>
                <w:color w:val="000000"/>
                <w:lang w:eastAsia="pl-PL"/>
              </w:rPr>
              <w:t>172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9C0D3B"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B47D14" w14:textId="77777777" w:rsidR="000A3898" w:rsidRDefault="000A3898" w:rsidP="000A3898">
            <w:pPr>
              <w:jc w:val="right"/>
            </w:pPr>
            <w:r>
              <w:rPr>
                <w:color w:val="000000"/>
                <w:lang w:eastAsia="pl-PL"/>
              </w:rPr>
              <w:t>34</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2F50A3" w14:textId="77777777" w:rsidR="000A3898" w:rsidRDefault="000A3898" w:rsidP="000A3898">
            <w:pPr>
              <w:jc w:val="right"/>
            </w:pPr>
            <w:r>
              <w:rPr>
                <w:color w:val="000000"/>
                <w:lang w:eastAsia="pl-PL"/>
              </w:rPr>
              <w:t>397</w:t>
            </w:r>
          </w:p>
        </w:tc>
      </w:tr>
    </w:tbl>
    <w:p w14:paraId="023EA1DE" w14:textId="77777777" w:rsidR="000A3898" w:rsidRDefault="000A3898" w:rsidP="000A3898"/>
    <w:tbl>
      <w:tblPr>
        <w:tblW w:w="9513" w:type="dxa"/>
        <w:tblInd w:w="55" w:type="dxa"/>
        <w:tblLayout w:type="fixed"/>
        <w:tblCellMar>
          <w:left w:w="10" w:type="dxa"/>
          <w:right w:w="10" w:type="dxa"/>
        </w:tblCellMar>
        <w:tblLook w:val="04A0" w:firstRow="1" w:lastRow="0" w:firstColumn="1" w:lastColumn="0" w:noHBand="0" w:noVBand="1"/>
      </w:tblPr>
      <w:tblGrid>
        <w:gridCol w:w="724"/>
        <w:gridCol w:w="851"/>
        <w:gridCol w:w="1134"/>
        <w:gridCol w:w="850"/>
        <w:gridCol w:w="1134"/>
        <w:gridCol w:w="1119"/>
        <w:gridCol w:w="15"/>
        <w:gridCol w:w="1134"/>
        <w:gridCol w:w="1276"/>
        <w:gridCol w:w="1276"/>
      </w:tblGrid>
      <w:tr w:rsidR="007B5959" w14:paraId="6A455953" w14:textId="77777777" w:rsidTr="000A3898">
        <w:trPr>
          <w:gridAfter w:val="4"/>
          <w:wAfter w:w="3701" w:type="dxa"/>
          <w:trHeight w:val="300"/>
        </w:trPr>
        <w:tc>
          <w:tcPr>
            <w:tcW w:w="5812" w:type="dxa"/>
            <w:gridSpan w:val="6"/>
            <w:shd w:val="clear" w:color="auto" w:fill="auto"/>
            <w:noWrap/>
            <w:tcMar>
              <w:top w:w="0" w:type="dxa"/>
              <w:left w:w="70" w:type="dxa"/>
              <w:bottom w:w="0" w:type="dxa"/>
              <w:right w:w="70" w:type="dxa"/>
            </w:tcMar>
            <w:vAlign w:val="bottom"/>
          </w:tcPr>
          <w:p w14:paraId="37D46577" w14:textId="77777777" w:rsidR="007B5959" w:rsidRPr="00AB7FAB" w:rsidRDefault="007B5959" w:rsidP="007B5959">
            <w:pPr>
              <w:ind w:hanging="779"/>
              <w:rPr>
                <w:rFonts w:ascii="Arial" w:hAnsi="Arial" w:cs="Arial"/>
              </w:rPr>
            </w:pPr>
            <w:r w:rsidRPr="00AB7FAB">
              <w:rPr>
                <w:rFonts w:ascii="Arial" w:hAnsi="Arial" w:cs="Arial"/>
                <w:color w:val="000000"/>
                <w:lang w:eastAsia="pl-PL"/>
              </w:rPr>
              <w:t xml:space="preserve">Liczba    </w:t>
            </w:r>
            <w:proofErr w:type="spellStart"/>
            <w:r w:rsidRPr="00AB7FAB">
              <w:rPr>
                <w:rFonts w:ascii="Arial" w:hAnsi="Arial" w:cs="Arial"/>
                <w:color w:val="000000"/>
                <w:lang w:eastAsia="pl-PL"/>
              </w:rPr>
              <w:t>Liczba</w:t>
            </w:r>
            <w:proofErr w:type="spellEnd"/>
            <w:r w:rsidRPr="00AB7FAB">
              <w:rPr>
                <w:rFonts w:ascii="Arial" w:hAnsi="Arial" w:cs="Arial"/>
                <w:color w:val="000000"/>
                <w:lang w:eastAsia="pl-PL"/>
              </w:rPr>
              <w:t xml:space="preserve"> bezrobotnych na obszarze LGD – podział wg wykształcenia i płci </w:t>
            </w:r>
          </w:p>
        </w:tc>
      </w:tr>
      <w:tr w:rsidR="000A3898" w14:paraId="1105AA96" w14:textId="77777777" w:rsidTr="000A3898">
        <w:trPr>
          <w:trHeight w:val="315"/>
        </w:trPr>
        <w:tc>
          <w:tcPr>
            <w:tcW w:w="72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0180C6DB" w14:textId="77777777" w:rsidR="000A3898" w:rsidRDefault="007B5959" w:rsidP="000A3898">
            <w:r>
              <w:rPr>
                <w:b/>
                <w:bCs/>
                <w:color w:val="000000"/>
                <w:lang w:eastAsia="pl-PL"/>
              </w:rPr>
              <w:t>R</w:t>
            </w:r>
            <w:r w:rsidR="000A3898">
              <w:rPr>
                <w:b/>
                <w:bCs/>
                <w:color w:val="000000"/>
                <w:lang w:eastAsia="pl-PL"/>
              </w:rPr>
              <w:t>ok</w:t>
            </w:r>
          </w:p>
        </w:tc>
        <w:tc>
          <w:tcPr>
            <w:tcW w:w="198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98325" w14:textId="77777777" w:rsidR="000A3898" w:rsidRDefault="000A3898" w:rsidP="000A3898">
            <w:pPr>
              <w:jc w:val="center"/>
            </w:pPr>
            <w:r>
              <w:rPr>
                <w:b/>
                <w:bCs/>
                <w:color w:val="000000"/>
                <w:lang w:eastAsia="pl-PL"/>
              </w:rPr>
              <w:t xml:space="preserve">Liczba bezrobotnych </w:t>
            </w:r>
          </w:p>
        </w:tc>
        <w:tc>
          <w:tcPr>
            <w:tcW w:w="5528" w:type="dxa"/>
            <w:gridSpan w:val="6"/>
            <w:tcBorders>
              <w:top w:val="single" w:sz="8" w:space="0" w:color="000000"/>
              <w:bottom w:val="single" w:sz="8" w:space="0" w:color="000000"/>
            </w:tcBorders>
            <w:shd w:val="clear" w:color="auto" w:fill="auto"/>
            <w:tcMar>
              <w:top w:w="0" w:type="dxa"/>
              <w:left w:w="70" w:type="dxa"/>
              <w:bottom w:w="0" w:type="dxa"/>
              <w:right w:w="70" w:type="dxa"/>
            </w:tcMar>
            <w:vAlign w:val="center"/>
          </w:tcPr>
          <w:p w14:paraId="3908F623" w14:textId="77777777" w:rsidR="000A3898" w:rsidRDefault="000A3898" w:rsidP="000A3898">
            <w:pPr>
              <w:jc w:val="center"/>
            </w:pPr>
            <w:r>
              <w:rPr>
                <w:b/>
                <w:bCs/>
                <w:color w:val="000000"/>
                <w:lang w:eastAsia="pl-PL"/>
              </w:rPr>
              <w:t>z ogółem wg wykształcenia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D77DE6" w14:textId="77777777" w:rsidR="000A3898" w:rsidRDefault="000A3898" w:rsidP="000A3898">
            <w:r>
              <w:rPr>
                <w:b/>
                <w:bCs/>
                <w:color w:val="000000"/>
                <w:lang w:eastAsia="pl-PL"/>
              </w:rPr>
              <w:t>Z liczby ogółem-bez pracy pow. 12 miesięcy</w:t>
            </w:r>
          </w:p>
        </w:tc>
      </w:tr>
      <w:tr w:rsidR="000A3898" w14:paraId="5E28E172" w14:textId="77777777" w:rsidTr="000A3898">
        <w:trPr>
          <w:trHeight w:val="915"/>
        </w:trPr>
        <w:tc>
          <w:tcPr>
            <w:tcW w:w="72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16E01A7" w14:textId="77777777" w:rsidR="000A3898" w:rsidRDefault="000A3898" w:rsidP="000A3898">
            <w:pPr>
              <w:rPr>
                <w:b/>
                <w:bCs/>
                <w:color w:val="000000"/>
                <w:lang w:eastAsia="pl-PL"/>
              </w:rPr>
            </w:pP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42303F" w14:textId="77777777" w:rsidR="000A3898" w:rsidRDefault="000A3898" w:rsidP="000A3898">
            <w:r>
              <w:rPr>
                <w:b/>
                <w:bCs/>
                <w:color w:val="000000"/>
                <w:lang w:eastAsia="pl-PL"/>
              </w:rPr>
              <w:t xml:space="preserve">ogółem </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41ACCA" w14:textId="77777777" w:rsidR="000A3898" w:rsidRDefault="000A3898" w:rsidP="000A3898">
            <w:r>
              <w:rPr>
                <w:b/>
                <w:bCs/>
                <w:color w:val="000000"/>
                <w:lang w:eastAsia="pl-PL"/>
              </w:rPr>
              <w:t>kobiet</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8E9B4C" w14:textId="77777777" w:rsidR="000A3898" w:rsidRDefault="000A3898" w:rsidP="000A3898">
            <w:r>
              <w:rPr>
                <w:b/>
                <w:bCs/>
                <w:color w:val="000000"/>
                <w:lang w:eastAsia="pl-PL"/>
              </w:rPr>
              <w:t>wyższe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E88B3F" w14:textId="77777777" w:rsidR="000A3898" w:rsidRDefault="000A3898" w:rsidP="000A3898">
            <w:r>
              <w:rPr>
                <w:b/>
                <w:bCs/>
                <w:color w:val="000000"/>
                <w:lang w:eastAsia="pl-PL"/>
              </w:rPr>
              <w:t>policealne i średnie zawodowe</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32EB84" w14:textId="77777777" w:rsidR="000A3898" w:rsidRDefault="000A3898" w:rsidP="000A3898">
            <w:r>
              <w:rPr>
                <w:b/>
                <w:bCs/>
                <w:color w:val="000000"/>
                <w:lang w:eastAsia="pl-PL"/>
              </w:rPr>
              <w:t xml:space="preserve">średnie </w:t>
            </w:r>
            <w:proofErr w:type="spellStart"/>
            <w:r>
              <w:rPr>
                <w:b/>
                <w:bCs/>
                <w:color w:val="000000"/>
                <w:lang w:eastAsia="pl-PL"/>
              </w:rPr>
              <w:t>ogólno</w:t>
            </w:r>
            <w:proofErr w:type="spellEnd"/>
            <w:r>
              <w:rPr>
                <w:b/>
                <w:bCs/>
                <w:color w:val="000000"/>
                <w:lang w:eastAsia="pl-PL"/>
              </w:rPr>
              <w:t>-kształcące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821C12" w14:textId="77777777" w:rsidR="000A3898" w:rsidRDefault="000A3898" w:rsidP="000A3898">
            <w:r>
              <w:rPr>
                <w:b/>
                <w:bCs/>
                <w:color w:val="000000"/>
                <w:lang w:eastAsia="pl-PL"/>
              </w:rPr>
              <w:t>zasadnicze zawodowe</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7B8E57" w14:textId="77777777" w:rsidR="000A3898" w:rsidRDefault="000A3898" w:rsidP="000A3898">
            <w:r>
              <w:rPr>
                <w:b/>
                <w:bCs/>
                <w:color w:val="000000"/>
                <w:lang w:eastAsia="pl-PL"/>
              </w:rPr>
              <w:t>gimnazjalne i poniżej</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109B75" w14:textId="77777777" w:rsidR="000A3898" w:rsidRDefault="000A3898" w:rsidP="000A3898">
            <w:pPr>
              <w:rPr>
                <w:b/>
                <w:bCs/>
                <w:color w:val="000000"/>
                <w:lang w:eastAsia="pl-PL"/>
              </w:rPr>
            </w:pPr>
          </w:p>
        </w:tc>
      </w:tr>
      <w:tr w:rsidR="000A3898" w14:paraId="53581829"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615DBBB0" w14:textId="77777777" w:rsidR="000A3898" w:rsidRDefault="000A3898" w:rsidP="000A3898">
            <w:r>
              <w:rPr>
                <w:b/>
                <w:bCs/>
                <w:color w:val="000000"/>
                <w:lang w:eastAsia="pl-PL"/>
              </w:rPr>
              <w:t>2015</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3F630A4" w14:textId="77777777" w:rsidR="000A3898" w:rsidRDefault="000A3898" w:rsidP="000A3898">
            <w:pPr>
              <w:jc w:val="right"/>
            </w:pPr>
            <w:r>
              <w:rPr>
                <w:color w:val="000000"/>
                <w:lang w:eastAsia="pl-PL"/>
              </w:rPr>
              <w:t>805</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B4FE62" w14:textId="77777777" w:rsidR="000A3898" w:rsidRDefault="000A3898" w:rsidP="000A3898">
            <w:pPr>
              <w:jc w:val="right"/>
            </w:pPr>
            <w:r>
              <w:rPr>
                <w:color w:val="000000"/>
                <w:lang w:eastAsia="pl-PL"/>
              </w:rPr>
              <w:t>512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8FEAA4" w14:textId="77777777" w:rsidR="000A3898" w:rsidRDefault="000A3898" w:rsidP="000A3898">
            <w:pPr>
              <w:jc w:val="right"/>
            </w:pPr>
            <w:r>
              <w:rPr>
                <w:color w:val="000000"/>
                <w:lang w:eastAsia="pl-PL"/>
              </w:rPr>
              <w:t>67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2964ED" w14:textId="77777777" w:rsidR="000A3898" w:rsidRDefault="000A3898" w:rsidP="000A3898">
            <w:pPr>
              <w:jc w:val="right"/>
            </w:pPr>
            <w:r>
              <w:rPr>
                <w:color w:val="000000"/>
                <w:lang w:eastAsia="pl-PL"/>
              </w:rPr>
              <w:t>182</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11BFA7" w14:textId="77777777" w:rsidR="000A3898" w:rsidRDefault="000A3898" w:rsidP="000A3898">
            <w:pPr>
              <w:jc w:val="right"/>
            </w:pPr>
            <w:r>
              <w:rPr>
                <w:color w:val="000000"/>
                <w:lang w:eastAsia="pl-PL"/>
              </w:rPr>
              <w:t>43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F21E30" w14:textId="77777777" w:rsidR="000A3898" w:rsidRDefault="000A3898" w:rsidP="000A3898">
            <w:pPr>
              <w:jc w:val="right"/>
            </w:pPr>
            <w:r>
              <w:rPr>
                <w:color w:val="000000"/>
                <w:lang w:eastAsia="pl-PL"/>
              </w:rPr>
              <w:t>251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D244E" w14:textId="77777777" w:rsidR="000A3898" w:rsidRDefault="000A3898" w:rsidP="000A3898">
            <w:pPr>
              <w:jc w:val="right"/>
            </w:pPr>
            <w:r>
              <w:rPr>
                <w:color w:val="000000"/>
                <w:lang w:eastAsia="pl-PL"/>
              </w:rPr>
              <w:t>262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E68A65" w14:textId="77777777" w:rsidR="000A3898" w:rsidRDefault="000A3898" w:rsidP="000A3898">
            <w:pPr>
              <w:jc w:val="right"/>
            </w:pPr>
            <w:r>
              <w:rPr>
                <w:color w:val="000000"/>
                <w:lang w:eastAsia="pl-PL"/>
              </w:rPr>
              <w:t>582</w:t>
            </w:r>
          </w:p>
        </w:tc>
      </w:tr>
      <w:tr w:rsidR="000A3898" w14:paraId="0576669A"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5A3C411" w14:textId="77777777" w:rsidR="000A3898" w:rsidRDefault="000A3898" w:rsidP="000A3898">
            <w:r>
              <w:rPr>
                <w:b/>
                <w:bCs/>
                <w:color w:val="000000"/>
                <w:lang w:eastAsia="pl-PL"/>
              </w:rPr>
              <w:t>2014</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A5C4F3" w14:textId="77777777" w:rsidR="000A3898" w:rsidRDefault="000A3898" w:rsidP="000A3898">
            <w:pPr>
              <w:jc w:val="right"/>
            </w:pPr>
            <w:r>
              <w:rPr>
                <w:color w:val="000000"/>
                <w:lang w:eastAsia="pl-PL"/>
              </w:rPr>
              <w:t>838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817306" w14:textId="77777777" w:rsidR="000A3898" w:rsidRDefault="000A3898" w:rsidP="000A3898">
            <w:pPr>
              <w:jc w:val="right"/>
            </w:pPr>
            <w:r>
              <w:rPr>
                <w:color w:val="000000"/>
                <w:lang w:eastAsia="pl-PL"/>
              </w:rPr>
              <w:t>522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26715D" w14:textId="77777777" w:rsidR="000A3898" w:rsidRDefault="000A3898" w:rsidP="000A3898">
            <w:pPr>
              <w:jc w:val="right"/>
            </w:pPr>
            <w:r>
              <w:rPr>
                <w:color w:val="000000"/>
                <w:lang w:eastAsia="pl-PL"/>
              </w:rPr>
              <w:t>83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D7E1DC" w14:textId="77777777" w:rsidR="000A3898" w:rsidRDefault="000A3898" w:rsidP="000A3898">
            <w:pPr>
              <w:jc w:val="right"/>
            </w:pPr>
            <w:r>
              <w:rPr>
                <w:color w:val="000000"/>
                <w:lang w:eastAsia="pl-PL"/>
              </w:rPr>
              <w:t>191</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00B666" w14:textId="77777777" w:rsidR="000A3898" w:rsidRDefault="000A3898" w:rsidP="000A3898">
            <w:pPr>
              <w:jc w:val="right"/>
            </w:pPr>
            <w:r>
              <w:rPr>
                <w:color w:val="000000"/>
                <w:lang w:eastAsia="pl-PL"/>
              </w:rPr>
              <w:t>47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623C1A" w14:textId="77777777" w:rsidR="000A3898" w:rsidRDefault="000A3898" w:rsidP="000A3898">
            <w:pPr>
              <w:jc w:val="right"/>
            </w:pPr>
            <w:r>
              <w:rPr>
                <w:color w:val="000000"/>
                <w:lang w:eastAsia="pl-PL"/>
              </w:rPr>
              <w:t>258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A86B24" w14:textId="77777777" w:rsidR="000A3898" w:rsidRDefault="000A3898" w:rsidP="000A3898">
            <w:pPr>
              <w:jc w:val="right"/>
            </w:pPr>
            <w:r>
              <w:rPr>
                <w:color w:val="000000"/>
                <w:lang w:eastAsia="pl-PL"/>
              </w:rPr>
              <w:t>259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2318AC" w14:textId="77777777" w:rsidR="000A3898" w:rsidRDefault="000A3898" w:rsidP="000A3898">
            <w:pPr>
              <w:jc w:val="right"/>
            </w:pPr>
            <w:r>
              <w:rPr>
                <w:color w:val="000000"/>
                <w:lang w:eastAsia="pl-PL"/>
              </w:rPr>
              <w:t>311</w:t>
            </w:r>
          </w:p>
        </w:tc>
      </w:tr>
      <w:tr w:rsidR="000A3898" w14:paraId="10142351"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A4AD127" w14:textId="77777777" w:rsidR="000A3898" w:rsidRDefault="000A3898" w:rsidP="000A3898">
            <w:r>
              <w:rPr>
                <w:b/>
                <w:bCs/>
                <w:color w:val="000000"/>
                <w:lang w:eastAsia="pl-PL"/>
              </w:rPr>
              <w:t>2013</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3468948" w14:textId="77777777" w:rsidR="000A3898" w:rsidRDefault="000A3898" w:rsidP="000A3898">
            <w:pPr>
              <w:jc w:val="right"/>
            </w:pPr>
            <w:r>
              <w:rPr>
                <w:color w:val="000000"/>
                <w:lang w:eastAsia="pl-PL"/>
              </w:rPr>
              <w:t>892</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0D46E8" w14:textId="77777777" w:rsidR="000A3898" w:rsidRDefault="000A3898" w:rsidP="000A3898">
            <w:pPr>
              <w:jc w:val="right"/>
            </w:pPr>
            <w:r>
              <w:rPr>
                <w:color w:val="000000"/>
                <w:lang w:eastAsia="pl-PL"/>
              </w:rPr>
              <w:t>577</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65EB27" w14:textId="77777777" w:rsidR="000A3898" w:rsidRDefault="000A3898" w:rsidP="000A3898">
            <w:pPr>
              <w:jc w:val="right"/>
            </w:pPr>
            <w:r>
              <w:rPr>
                <w:color w:val="000000"/>
                <w:lang w:eastAsia="pl-PL"/>
              </w:rPr>
              <w:t>91</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FB0BD6" w14:textId="77777777" w:rsidR="000A3898" w:rsidRDefault="000A3898" w:rsidP="000A3898">
            <w:pPr>
              <w:jc w:val="right"/>
            </w:pPr>
            <w:r>
              <w:rPr>
                <w:color w:val="000000"/>
                <w:lang w:eastAsia="pl-PL"/>
              </w:rPr>
              <w:t>209</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601F452" w14:textId="77777777" w:rsidR="000A3898" w:rsidRDefault="000A3898" w:rsidP="000A3898">
            <w:pPr>
              <w:jc w:val="right"/>
            </w:pPr>
            <w:r>
              <w:rPr>
                <w:color w:val="000000"/>
                <w:lang w:eastAsia="pl-PL"/>
              </w:rPr>
              <w:t>50</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06D6FE" w14:textId="77777777" w:rsidR="000A3898" w:rsidRDefault="000A3898" w:rsidP="000A3898">
            <w:pPr>
              <w:jc w:val="right"/>
            </w:pPr>
            <w:r>
              <w:rPr>
                <w:color w:val="000000"/>
                <w:lang w:eastAsia="pl-PL"/>
              </w:rPr>
              <w:t>261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282A6" w14:textId="77777777" w:rsidR="000A3898" w:rsidRDefault="000A3898" w:rsidP="000A3898">
            <w:pPr>
              <w:jc w:val="right"/>
            </w:pPr>
            <w:r>
              <w:rPr>
                <w:color w:val="000000"/>
                <w:lang w:eastAsia="pl-PL"/>
              </w:rPr>
              <w:t>281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0AF2E0" w14:textId="77777777" w:rsidR="000A3898" w:rsidRDefault="000A3898" w:rsidP="000A3898">
            <w:pPr>
              <w:jc w:val="right"/>
            </w:pPr>
            <w:r>
              <w:rPr>
                <w:color w:val="000000"/>
                <w:lang w:eastAsia="pl-PL"/>
              </w:rPr>
              <w:t>276</w:t>
            </w:r>
          </w:p>
        </w:tc>
      </w:tr>
      <w:tr w:rsidR="000A3898" w14:paraId="7AFF923A" w14:textId="77777777" w:rsidTr="000A3898">
        <w:trPr>
          <w:trHeight w:val="315"/>
        </w:trPr>
        <w:tc>
          <w:tcPr>
            <w:tcW w:w="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9B86C8" w14:textId="77777777" w:rsidR="000A3898" w:rsidRDefault="000A3898" w:rsidP="000A3898">
            <w:r>
              <w:rPr>
                <w:b/>
                <w:bCs/>
                <w:color w:val="000000"/>
                <w:lang w:eastAsia="pl-PL"/>
              </w:rPr>
              <w:t>2012</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8E94E0" w14:textId="77777777" w:rsidR="000A3898" w:rsidRDefault="000A3898" w:rsidP="000A3898">
            <w:pPr>
              <w:jc w:val="right"/>
            </w:pPr>
            <w:r>
              <w:rPr>
                <w:color w:val="000000"/>
                <w:lang w:eastAsia="pl-PL"/>
              </w:rPr>
              <w:t>877</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F236B5" w14:textId="77777777" w:rsidR="000A3898" w:rsidRDefault="000A3898" w:rsidP="000A3898">
            <w:pPr>
              <w:jc w:val="right"/>
            </w:pPr>
            <w:r>
              <w:rPr>
                <w:color w:val="000000"/>
                <w:lang w:eastAsia="pl-PL"/>
              </w:rPr>
              <w:t>528</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2995B9" w14:textId="77777777" w:rsidR="000A3898" w:rsidRDefault="000A3898" w:rsidP="000A3898">
            <w:pPr>
              <w:jc w:val="right"/>
            </w:pPr>
            <w:r>
              <w:rPr>
                <w:color w:val="000000"/>
                <w:lang w:eastAsia="pl-PL"/>
              </w:rPr>
              <w:t>88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619720" w14:textId="77777777" w:rsidR="000A3898" w:rsidRDefault="000A3898" w:rsidP="000A3898">
            <w:pPr>
              <w:jc w:val="right"/>
            </w:pPr>
            <w:r>
              <w:rPr>
                <w:color w:val="000000"/>
                <w:lang w:eastAsia="pl-PL"/>
              </w:rPr>
              <w:t>186</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EF73F4" w14:textId="77777777" w:rsidR="000A3898" w:rsidRDefault="000A3898" w:rsidP="000A3898">
            <w:pPr>
              <w:jc w:val="right"/>
            </w:pPr>
            <w:r>
              <w:rPr>
                <w:color w:val="000000"/>
                <w:lang w:eastAsia="pl-PL"/>
              </w:rPr>
              <w:t>66</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401C81" w14:textId="77777777" w:rsidR="000A3898" w:rsidRDefault="000A3898" w:rsidP="000A3898">
            <w:pPr>
              <w:jc w:val="right"/>
            </w:pPr>
            <w:r>
              <w:rPr>
                <w:color w:val="000000"/>
                <w:lang w:eastAsia="pl-PL"/>
              </w:rPr>
              <w:t>268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923191" w14:textId="77777777" w:rsidR="000A3898" w:rsidRDefault="000A3898" w:rsidP="000A3898">
            <w:pPr>
              <w:jc w:val="right"/>
            </w:pPr>
            <w:r>
              <w:rPr>
                <w:color w:val="000000"/>
                <w:lang w:eastAsia="pl-PL"/>
              </w:rPr>
              <w:t>269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846411" w14:textId="77777777" w:rsidR="000A3898" w:rsidRDefault="000A3898" w:rsidP="000A3898">
            <w:pPr>
              <w:jc w:val="right"/>
            </w:pPr>
            <w:r>
              <w:rPr>
                <w:color w:val="000000"/>
                <w:lang w:eastAsia="pl-PL"/>
              </w:rPr>
              <w:t>273</w:t>
            </w:r>
          </w:p>
        </w:tc>
      </w:tr>
    </w:tbl>
    <w:p w14:paraId="3999A1CC" w14:textId="77777777" w:rsidR="000A3898" w:rsidRDefault="000A3898" w:rsidP="000A3898"/>
    <w:p w14:paraId="55E0EA25" w14:textId="77777777" w:rsidR="000A3898" w:rsidRDefault="000A3898" w:rsidP="000A3898"/>
    <w:p w14:paraId="308381E2" w14:textId="77777777" w:rsidR="000A3898" w:rsidRDefault="000A3898" w:rsidP="000A3898"/>
    <w:tbl>
      <w:tblPr>
        <w:tblW w:w="9183" w:type="dxa"/>
        <w:tblInd w:w="55" w:type="dxa"/>
        <w:tblCellMar>
          <w:left w:w="10" w:type="dxa"/>
          <w:right w:w="10" w:type="dxa"/>
        </w:tblCellMar>
        <w:tblLook w:val="04A0" w:firstRow="1" w:lastRow="0" w:firstColumn="1" w:lastColumn="0" w:noHBand="0" w:noVBand="1"/>
      </w:tblPr>
      <w:tblGrid>
        <w:gridCol w:w="2343"/>
        <w:gridCol w:w="1130"/>
        <w:gridCol w:w="1130"/>
        <w:gridCol w:w="960"/>
        <w:gridCol w:w="960"/>
        <w:gridCol w:w="960"/>
        <w:gridCol w:w="960"/>
        <w:gridCol w:w="960"/>
      </w:tblGrid>
      <w:tr w:rsidR="000A3898" w14:paraId="0B7F0F9B" w14:textId="77777777" w:rsidTr="000A3898">
        <w:trPr>
          <w:trHeight w:val="255"/>
        </w:trPr>
        <w:tc>
          <w:tcPr>
            <w:tcW w:w="23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1A78E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29DA39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499B7F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34407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79A3A7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C115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453AA0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8AE22E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7CF0E08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866C8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3FF1C63"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152F134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E2575C"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93E46CD"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Bezrobotni zarejestrowani wg płci</w:t>
            </w:r>
          </w:p>
        </w:tc>
      </w:tr>
      <w:tr w:rsidR="000A3898" w14:paraId="365052ED"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030E0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3D820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B2007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898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FE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0361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AE19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68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r>
      <w:tr w:rsidR="000A3898" w14:paraId="1CCFF3C0"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8A125C"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F191B"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A2F7C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948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E2F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BF4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4FE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E78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57</w:t>
            </w:r>
          </w:p>
        </w:tc>
      </w:tr>
      <w:tr w:rsidR="000A3898" w14:paraId="7F9E47F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6DF0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6AD9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1E4D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1EF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EC2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6C3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E44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20BA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88</w:t>
            </w:r>
          </w:p>
        </w:tc>
      </w:tr>
      <w:tr w:rsidR="000A3898" w14:paraId="06379C5B"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3B954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BFC1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6323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2C5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280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83102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0F9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AD44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359</w:t>
            </w:r>
          </w:p>
        </w:tc>
      </w:tr>
      <w:tr w:rsidR="000A3898" w14:paraId="29F529FD"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76048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984004"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CA5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79DA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7CA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2E46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EB0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38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135</w:t>
            </w:r>
          </w:p>
        </w:tc>
      </w:tr>
      <w:tr w:rsidR="000A3898" w14:paraId="46AC332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58957E"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BE0AA"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67D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203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231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3403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29B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8CAB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r>
      <w:tr w:rsidR="000A3898" w14:paraId="18A443E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32743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Nędza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A26702"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56949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E34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7470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6FA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69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60A4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184</w:t>
            </w:r>
          </w:p>
        </w:tc>
      </w:tr>
      <w:tr w:rsidR="000A3898" w14:paraId="0F82871F"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E0860"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2436B3"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53333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FA1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3785B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1221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9E75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CB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18EA2E9A"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865FEB"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1A81ED"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F74C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BDBF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41DF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BC2C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B0D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E3B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111</w:t>
            </w:r>
          </w:p>
        </w:tc>
      </w:tr>
      <w:tr w:rsidR="000A3898" w14:paraId="49E95B6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0A83B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BDF0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5881A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721F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EA6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C1B6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A97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AAF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129</w:t>
            </w:r>
          </w:p>
        </w:tc>
      </w:tr>
      <w:tr w:rsidR="000A3898" w14:paraId="73ECA387"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64AA02"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DAC08D"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19D96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B652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78C2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BD45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0E2F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5D3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56</w:t>
            </w:r>
          </w:p>
        </w:tc>
      </w:tr>
      <w:tr w:rsidR="000A3898" w14:paraId="5272CC9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84A6DE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66F423"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0A5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CBEC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E71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75A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91A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57700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785C310E"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1F67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E06D2A"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8C2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C6E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226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97D7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A4A9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C87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r>
      <w:tr w:rsidR="000A3898" w14:paraId="236FC78C"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D2CB6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D184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E780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F124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C11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DAC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02E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526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65721705"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246F824"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A2BFC"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6631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847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A020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3BC3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BC1F0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FC6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93</w:t>
            </w:r>
          </w:p>
        </w:tc>
      </w:tr>
      <w:tr w:rsidR="000A3898" w14:paraId="17F43271"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EA1360"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Cały obszar LGD</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F62DA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4343F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2B60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DA82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8747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9287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317C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950</w:t>
            </w:r>
          </w:p>
        </w:tc>
      </w:tr>
      <w:tr w:rsidR="000A3898" w14:paraId="74C16ACE"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3FEA47"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0B555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D70476"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312B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2976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733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8CAE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398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8C8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361</w:t>
            </w:r>
          </w:p>
        </w:tc>
      </w:tr>
      <w:tr w:rsidR="000A3898" w14:paraId="3EE81E4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2B4743"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59BAD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62B535"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E94E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477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CB12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9DAF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759BD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589</w:t>
            </w:r>
          </w:p>
        </w:tc>
      </w:tr>
    </w:tbl>
    <w:p w14:paraId="69DDA8AF" w14:textId="77777777" w:rsidR="000A3898" w:rsidRDefault="000A3898" w:rsidP="000A3898"/>
    <w:tbl>
      <w:tblPr>
        <w:tblW w:w="9312" w:type="dxa"/>
        <w:tblLayout w:type="fixed"/>
        <w:tblCellMar>
          <w:left w:w="10" w:type="dxa"/>
          <w:right w:w="10" w:type="dxa"/>
        </w:tblCellMar>
        <w:tblLook w:val="04A0" w:firstRow="1" w:lastRow="0" w:firstColumn="1" w:lastColumn="0" w:noHBand="0" w:noVBand="1"/>
      </w:tblPr>
      <w:tblGrid>
        <w:gridCol w:w="2224"/>
        <w:gridCol w:w="1134"/>
        <w:gridCol w:w="1276"/>
        <w:gridCol w:w="709"/>
        <w:gridCol w:w="992"/>
        <w:gridCol w:w="1134"/>
        <w:gridCol w:w="851"/>
        <w:gridCol w:w="992"/>
      </w:tblGrid>
      <w:tr w:rsidR="000A3898" w14:paraId="794ED515" w14:textId="77777777" w:rsidTr="007B5959">
        <w:trPr>
          <w:trHeight w:val="255"/>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9D3230"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9B5BD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276"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720140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709"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AC920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B6BEA31"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60442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851"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68B34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7B301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01A89139"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51918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44978B5"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20014E05"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D7E68A"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7B403C5"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Udział bezrobotnych zarejestrowanych w liczbie ludności w wieku produkcyjnym wg płci</w:t>
            </w:r>
          </w:p>
        </w:tc>
      </w:tr>
      <w:tr w:rsidR="000A3898" w14:paraId="2FFCE185"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1AEB2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BC5977"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C0EE7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A1D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98E8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C258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995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3AAC9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7496B38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648708"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9CFDF9"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C7F8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96EA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AD24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6123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34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5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77BB2755"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721117"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069179"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079A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CFA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82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30F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C38D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2AB0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4A49179D"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E0D7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AA9C9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46AAF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8C8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C06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A4E2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ECC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C19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r>
      <w:tr w:rsidR="000A3898" w14:paraId="6EC43F3C"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1BC443"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5439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DC3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7BD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7ADDA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9749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42C9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90B0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0333EE7E"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BACF2A"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AA6D8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38A3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F25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77F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7535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F7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BE1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r>
      <w:tr w:rsidR="000A3898" w14:paraId="0A9E8490"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51152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A4D6D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D352C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B26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ABB0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B15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575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C82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6B6FAF7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504DFE"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D06A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423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537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3D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579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23B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3FD2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684CE653"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C3AC2"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6F122"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6D51D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A3AB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B57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874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8E2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493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38E1C7B4"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2CE4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4FA6F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C4FAB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326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69BBA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14B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C6A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EF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016ED92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724AC"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6C3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996A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2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E613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ABF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479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0DF4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r>
      <w:tr w:rsidR="000A3898" w14:paraId="7CA4BACD"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8D48A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299501"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45E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502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DE0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A9E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E45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1B4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2DE66C6F"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9F4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EF8CCE"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F99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61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BF4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E4F0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3B94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BB84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4555D2F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DAA1F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851B37"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1B85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AA8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D15D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E8F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6A5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2D3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r>
      <w:tr w:rsidR="000A3898" w14:paraId="7C8E11C6"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8C1E50"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393D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B82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8BD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0DCC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7EA6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73E9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8046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r>
      <w:tr w:rsidR="000A3898" w14:paraId="7EBA002A"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4CCCC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Średnio dla obszaru LGD</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58748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7AA26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B60B7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27BD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B6D0D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77604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4CA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3,7</w:t>
            </w:r>
          </w:p>
        </w:tc>
      </w:tr>
      <w:tr w:rsidR="000A3898" w14:paraId="4F27E343"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5385B"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6FC085"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39706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A013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CDCF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4D41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E9DF6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2B88B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r>
      <w:tr w:rsidR="000A3898" w14:paraId="60C15218"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466FEF"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1018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5AD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45BBA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3D4A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5E8B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13A8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CEF6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4,9</w:t>
            </w:r>
          </w:p>
        </w:tc>
      </w:tr>
    </w:tbl>
    <w:p w14:paraId="73773D9B" w14:textId="77777777" w:rsidR="000A3898" w:rsidRDefault="000A3898" w:rsidP="000A3898"/>
    <w:p w14:paraId="408349D0" w14:textId="77777777" w:rsidR="000A3898" w:rsidRPr="00F30712" w:rsidRDefault="000A3898" w:rsidP="00805B3F">
      <w:pPr>
        <w:pStyle w:val="Tekstpodstawowywcity21"/>
        <w:spacing w:after="0" w:line="360" w:lineRule="auto"/>
        <w:ind w:left="-284" w:right="-283"/>
        <w:jc w:val="both"/>
        <w:rPr>
          <w:sz w:val="22"/>
          <w:szCs w:val="22"/>
        </w:rPr>
      </w:pPr>
      <w:r>
        <w:rPr>
          <w:rFonts w:ascii="Times New Roman" w:hAnsi="Times New Roman"/>
        </w:rPr>
        <w:tab/>
      </w:r>
      <w:r w:rsidRPr="00F30712">
        <w:rPr>
          <w:sz w:val="22"/>
          <w:szCs w:val="22"/>
        </w:rPr>
        <w:t xml:space="preserve">Ogólny tendencja spadku bezrobocia na terenie LGD z 877 osób w 2012 r. do 805 osób w 2015 r. jest trochę zniekształcona w wyniku tzw. ukrytego bezrobocia szacowanego na ok. 20 %. Są to osoby pracujące czasowo/sezonowo za granicą które nie rejestrują się w Urzędach Pracy. </w:t>
      </w:r>
    </w:p>
    <w:p w14:paraId="07B376A0"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Niepokojącym zjawiskiem jest rosnąca tendencja udziału w grupie bezrobotnych ludzi młodych, a szczególnie bezrobotnych w wieku 25-34 lata stanowiących grupę blisko 31 % wszystkich bezrobotnych, pomimo posiadanego najbardziej produktywnego wieku (często preferowanego przez pracodawców) ta grupa wiekowa jest najbardziej liczna. Podobnie jak grupa wiekowa 18-24 lata  stanowi ok. 24 % bezrobotnych. Potwierdza to tym samym, iż młodzi ludzie mają trudny start na lokalnym rynku pracy jak i nie znajdują pomocy dla otwarcia własnej działalności gospodarczej.</w:t>
      </w:r>
    </w:p>
    <w:p w14:paraId="0ADA853C"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Kolejną zarysowującą się tendencją z w/w analizy bezrobocia jest stosunkowo duży udział wśród grupy bezrobotnych, kobiet stanowiących 60% bezrobotnych jak i osób długotrwale bezrobotnych to 50 % bezrobotnych.</w:t>
      </w:r>
    </w:p>
    <w:p w14:paraId="7C360F9B"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Analizując dane o bezrobociu przez pryzmat wykształcenia widać również iż wśród bezrobotnych prym wiodą osoby z wykształceniem podstawowym i gimnazjalnym blisko 31 % jak i osoby z wykształceniem zasadniczym-zawodowym to grupa ok. 30 % bezrobotnych.  </w:t>
      </w:r>
    </w:p>
    <w:p w14:paraId="4101B215" w14:textId="77777777" w:rsidR="000A3898" w:rsidRPr="00F30712" w:rsidRDefault="000A3898" w:rsidP="00805B3F">
      <w:pPr>
        <w:pStyle w:val="Tekstpodstawowywcity21"/>
        <w:spacing w:after="0" w:line="360" w:lineRule="auto"/>
        <w:ind w:left="-284" w:right="-283"/>
        <w:jc w:val="both"/>
        <w:rPr>
          <w:sz w:val="22"/>
          <w:szCs w:val="22"/>
        </w:rPr>
      </w:pPr>
      <w:r w:rsidRPr="00F30712">
        <w:rPr>
          <w:sz w:val="22"/>
          <w:szCs w:val="22"/>
        </w:rPr>
        <w:tab/>
        <w:t>Kolejnym niepokojącym elementem lokalnego rynku pracy jest fakt migracji osób za pracą na tzw. rynki zagraniczne głównie do Austrii i Niemiec. Poprawia to wprawdzie wskaźniki bezrobocia jednak właściwym działaniem było by powrót tych osób na lokalne rynki pracy lub założenie własnej firmy. Grupę tą szacuje się na ok. 20 % czynnych zawodowo mieszkańców głównie mężczyzn.</w:t>
      </w:r>
    </w:p>
    <w:p w14:paraId="7919A45F" w14:textId="77777777" w:rsidR="000A3898" w:rsidRPr="00F30712" w:rsidRDefault="000A3898" w:rsidP="00805B3F">
      <w:pPr>
        <w:ind w:left="-284" w:right="-283"/>
        <w:rPr>
          <w:rFonts w:ascii="Arial" w:hAnsi="Arial" w:cs="Arial"/>
        </w:rPr>
      </w:pPr>
    </w:p>
    <w:p w14:paraId="67C3BB0F" w14:textId="77777777" w:rsidR="00B72444" w:rsidRPr="00F30712" w:rsidRDefault="00E625EB" w:rsidP="00805B3F">
      <w:pPr>
        <w:suppressAutoHyphens w:val="0"/>
        <w:spacing w:before="100" w:after="0" w:line="360" w:lineRule="auto"/>
        <w:ind w:left="-284" w:right="-283"/>
        <w:jc w:val="both"/>
        <w:textAlignment w:val="auto"/>
        <w:rPr>
          <w:rFonts w:ascii="Arial" w:hAnsi="Arial" w:cs="Arial"/>
        </w:rPr>
      </w:pPr>
      <w:r w:rsidRPr="00F30712">
        <w:rPr>
          <w:rFonts w:ascii="Arial" w:eastAsia="Times New Roman" w:hAnsi="Arial" w:cs="Arial"/>
          <w:lang w:eastAsia="pl-PL"/>
        </w:rPr>
        <w:t xml:space="preserve">  </w:t>
      </w:r>
      <w:r w:rsidRPr="00F30712">
        <w:rPr>
          <w:rFonts w:ascii="Arial" w:eastAsia="Times New Roman" w:hAnsi="Arial" w:cs="Arial"/>
          <w:b/>
          <w:lang w:eastAsia="pl-PL"/>
        </w:rPr>
        <w:t>Analiza SWOT problemów społecznych terenu LGD.</w:t>
      </w:r>
    </w:p>
    <w:p w14:paraId="5AEC13AD" w14:textId="77777777" w:rsidR="00B72444" w:rsidRDefault="00E625EB" w:rsidP="00805B3F">
      <w:pPr>
        <w:suppressAutoHyphens w:val="0"/>
        <w:autoSpaceDE w:val="0"/>
        <w:spacing w:after="0" w:line="360" w:lineRule="auto"/>
        <w:ind w:left="-284" w:right="-283"/>
        <w:jc w:val="both"/>
        <w:textAlignment w:val="auto"/>
      </w:pPr>
      <w:r>
        <w:rPr>
          <w:rFonts w:ascii="Arial" w:eastAsia="Times New Roman" w:hAnsi="Arial" w:cs="Arial"/>
          <w:color w:val="000000"/>
          <w:lang w:eastAsia="pl-PL"/>
        </w:rPr>
        <w:t xml:space="preserve">Analiza SWOT przedstawiona poniżej została przeprowadzona na podstawie zebranych danych od osób mających wpływ na kształtowanie lokalnej polityki społecznej w ramach lokalnej grupy działania, przedstawicieli samorządów, przedstawicieli placówek edukacyjnych, pracowników socjalnych Gminnych Ośrodków Pomocy Społecznej, które były podmiotem analizy, i obejmuje następujące obszary: </w:t>
      </w:r>
    </w:p>
    <w:p w14:paraId="2DBBBCE6" w14:textId="77777777" w:rsidR="00B72444" w:rsidRDefault="00E625EB" w:rsidP="00E37FA9">
      <w:pPr>
        <w:numPr>
          <w:ilvl w:val="0"/>
          <w:numId w:val="7"/>
        </w:numPr>
        <w:suppressAutoHyphens w:val="0"/>
        <w:autoSpaceDE w:val="0"/>
        <w:spacing w:before="120" w:after="0" w:line="36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Rodzina, dziecko i młodzież; </w:t>
      </w:r>
    </w:p>
    <w:p w14:paraId="164A905C"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lastRenderedPageBreak/>
        <w:t xml:space="preserve">Bezrobocie i ubóstwo; </w:t>
      </w:r>
    </w:p>
    <w:p w14:paraId="4590D3DE"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Uzależnienia i przemoc w rodzinie; </w:t>
      </w:r>
    </w:p>
    <w:p w14:paraId="601CB93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Bezdomność; </w:t>
      </w:r>
    </w:p>
    <w:p w14:paraId="48F9B34B"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Sytuacja osób niepełnosprawnych;</w:t>
      </w:r>
    </w:p>
    <w:p w14:paraId="2E600EF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Sytuacja osób starszych; </w:t>
      </w:r>
    </w:p>
    <w:p w14:paraId="362A5DCA" w14:textId="77777777" w:rsidR="00B72444" w:rsidRDefault="00B72444">
      <w:pPr>
        <w:keepNext/>
        <w:suppressAutoHyphens w:val="0"/>
        <w:spacing w:before="120" w:line="240" w:lineRule="auto"/>
        <w:jc w:val="center"/>
        <w:textAlignment w:val="auto"/>
        <w:rPr>
          <w:rFonts w:ascii="Arial" w:eastAsia="Times New Roman" w:hAnsi="Arial" w:cs="Arial"/>
          <w:bCs/>
          <w:color w:val="000000"/>
          <w:lang w:eastAsia="pl-PL"/>
        </w:rPr>
      </w:pPr>
    </w:p>
    <w:tbl>
      <w:tblPr>
        <w:tblW w:w="9918" w:type="dxa"/>
        <w:tblCellMar>
          <w:left w:w="10" w:type="dxa"/>
          <w:right w:w="10" w:type="dxa"/>
        </w:tblCellMar>
        <w:tblLook w:val="0000" w:firstRow="0" w:lastRow="0" w:firstColumn="0" w:lastColumn="0" w:noHBand="0" w:noVBand="0"/>
      </w:tblPr>
      <w:tblGrid>
        <w:gridCol w:w="5066"/>
        <w:gridCol w:w="4852"/>
      </w:tblGrid>
      <w:tr w:rsidR="00B72444" w14:paraId="0F79B913"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DC3D" w14:textId="77777777" w:rsidR="00B72444" w:rsidRDefault="00E625EB">
            <w:pPr>
              <w:suppressAutoHyphens w:val="0"/>
              <w:spacing w:before="120" w:after="0" w:line="360" w:lineRule="auto"/>
              <w:jc w:val="center"/>
              <w:textAlignment w:val="auto"/>
              <w:rPr>
                <w:rFonts w:ascii="Arial" w:eastAsia="Times New Roman" w:hAnsi="Arial" w:cs="Arial"/>
                <w:b/>
                <w:lang w:eastAsia="pl-PL"/>
              </w:rPr>
            </w:pPr>
            <w:r>
              <w:rPr>
                <w:rFonts w:ascii="Arial" w:eastAsia="Times New Roman" w:hAnsi="Arial" w:cs="Arial"/>
                <w:b/>
                <w:lang w:eastAsia="pl-PL"/>
              </w:rPr>
              <w:t>Rodzina, dziecko, młodzież</w:t>
            </w:r>
          </w:p>
        </w:tc>
      </w:tr>
      <w:tr w:rsidR="00B72444" w14:paraId="56B6393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C81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2C4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6A60A4E"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FCB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oraz pomoc finansowa dla rodzin znajdujących się w trudnej sytuacji</w:t>
            </w:r>
          </w:p>
          <w:p w14:paraId="1838ED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Zapewnienie dzieciom i młodzieży z rodzin o niskich dochodach bezpłatnego dożywiania w szkołach i przedszkolach</w:t>
            </w:r>
          </w:p>
          <w:p w14:paraId="5AECBD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Dobre zaplecze edukacyjne i sportowe szkół znajdujących się na terenie gminy</w:t>
            </w:r>
          </w:p>
          <w:p w14:paraId="472A489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Instytucje Kultury m.in. Gminne Biblioteki Publiczne jako ośrodki organizujące dzieciom i młodzieży zajęcia edukacyjno- kulturalne</w:t>
            </w:r>
          </w:p>
          <w:p w14:paraId="3C30C47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szkolnych klubów sportowych zapewniających dzieciom i młodzieży rozwój zainteresowań</w:t>
            </w:r>
          </w:p>
          <w:p w14:paraId="35ED043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wiejskich świetlic skupiających dzieci i młodzież</w:t>
            </w:r>
          </w:p>
          <w:p w14:paraId="60C83BD3" w14:textId="77777777" w:rsidR="00B72444" w:rsidRDefault="00E625EB">
            <w:pPr>
              <w:suppressAutoHyphens w:val="0"/>
              <w:autoSpaceDE w:val="0"/>
              <w:spacing w:after="0" w:line="240" w:lineRule="auto"/>
              <w:textAlignment w:val="auto"/>
              <w:rPr>
                <w:rFonts w:ascii="Arial" w:eastAsia="Times New Roman" w:hAnsi="Arial" w:cs="Arial"/>
              </w:rPr>
            </w:pPr>
            <w:r>
              <w:rPr>
                <w:rFonts w:ascii="Arial" w:eastAsia="Times New Roman" w:hAnsi="Arial" w:cs="Arial"/>
              </w:rPr>
              <w:t xml:space="preserv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F92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środki i możliwości pomocy dla rodzin znajdujących się w trudnej sytuacji </w:t>
            </w:r>
          </w:p>
          <w:p w14:paraId="6C82FFE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zintegrowanych działań na rzecz pomocy dziecku i rodzinie</w:t>
            </w:r>
          </w:p>
          <w:p w14:paraId="78A0F32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Niewystarczająca liczba ofert zapewniająca dzieciom i młodzieży dostęp do alternatywnych form spędzania wolnego czasu </w:t>
            </w:r>
          </w:p>
          <w:p w14:paraId="519CE0B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Niewystarczająca oferta w zakresie specjalistycznego wsparcia rodziny i dziecka- brak placówek wsparcia dziennego realizujących funkcje opiekuńcze, socjoterapeutyczne, korekcyjno- kompensacyjne</w:t>
            </w:r>
          </w:p>
          <w:p w14:paraId="0A663D6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specjalistycznych form wsparcia- poradnictwo psychologiczne, terapia rodzinna</w:t>
            </w:r>
          </w:p>
          <w:p w14:paraId="0F4D64B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asystentów rodzinnych dla środowisk wymagających wsparcia</w:t>
            </w:r>
          </w:p>
          <w:p w14:paraId="271E90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wystarczającej liczby organizacji pozarządowych działających w obszarze wsparcia rodziny i dziecka</w:t>
            </w:r>
          </w:p>
          <w:p w14:paraId="5AA723F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Brak kompleksowych projektów i programów na rzecz rodziny i dziecka</w:t>
            </w:r>
          </w:p>
          <w:p w14:paraId="591C1D8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Niedostateczny rozwój budownictwa komunalnego, brak mieszkań socjalnych</w:t>
            </w:r>
          </w:p>
        </w:tc>
      </w:tr>
      <w:tr w:rsidR="00B72444" w14:paraId="5861366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1DA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E51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7904FE6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793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pomocy rodzinie i dziecku poprzez realizację projektów i programów finansowanych ze środków zewnętrznych</w:t>
            </w:r>
          </w:p>
          <w:p w14:paraId="304424B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Rozwój kompleksowej i specjalistycznej pomocy rodzinie i dziecku </w:t>
            </w:r>
          </w:p>
          <w:p w14:paraId="41419CB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Możliwość wsparcia rodziny przez organizacje pozarządowe, stowarzyszenia pomocowe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9AE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Pogłębiający się niż demograficzny, starzenie się społeczeństwa w tempie znacznie przekraczającym przyrost naturalny ludności</w:t>
            </w:r>
          </w:p>
          <w:p w14:paraId="76B37C6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Bezrobocie, narastające problemy finansowe, dziedziczenie ubóstwa </w:t>
            </w:r>
          </w:p>
          <w:p w14:paraId="5EB7A2D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Osłabienie więzi rodzinnych wynikających z wyjazdów o charakterze zarobkowym tzw. zjawisko eurosieroctwa dzieci i młodzieży </w:t>
            </w:r>
          </w:p>
          <w:p w14:paraId="45EF6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deficytów szkolno- wychowawczych u dzieci i młodzieży, rozwój uzależnień oraz patologii społecznej</w:t>
            </w:r>
          </w:p>
          <w:p w14:paraId="0CDE19C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Zwiększająca się liczba dzieci umieszczanych w pieczy zastępczej</w:t>
            </w:r>
          </w:p>
          <w:p w14:paraId="3F8F56E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perspektyw mieszkaniowych</w:t>
            </w:r>
          </w:p>
        </w:tc>
      </w:tr>
      <w:tr w:rsidR="00B72444" w14:paraId="653051D0"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0C19C" w14:textId="77777777" w:rsidR="00B72444" w:rsidRDefault="00E625EB">
            <w:pPr>
              <w:suppressAutoHyphens w:val="0"/>
              <w:spacing w:before="120" w:after="0" w:line="360" w:lineRule="auto"/>
              <w:ind w:left="360"/>
              <w:jc w:val="center"/>
              <w:textAlignment w:val="auto"/>
            </w:pPr>
            <w:r>
              <w:rPr>
                <w:rFonts w:ascii="Arial" w:eastAsia="Times New Roman" w:hAnsi="Arial" w:cs="Arial"/>
                <w:b/>
                <w:lang w:eastAsia="pl-PL"/>
              </w:rPr>
              <w:t>Bezrobocie i ubóstwo</w:t>
            </w:r>
          </w:p>
        </w:tc>
      </w:tr>
      <w:tr w:rsidR="00B72444" w14:paraId="5ECE79B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981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8A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9CCDE2C"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1859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Doświadczenie instytucji pomocy społecznej w realizacji projektów współfinansowanych ze środków UE skierowanych do osób bezrobotnych</w:t>
            </w:r>
          </w:p>
          <w:p w14:paraId="4B0F506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Świadczenie pracy socjalnej i pomocy finansowej dla najuboższych mieszkańców przez wykwalifikowaną kadrę pomocy społecznej</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F8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Utrzymujący się stosunkowo wysoki poziom ubóstwa i bezrobocia</w:t>
            </w:r>
          </w:p>
          <w:p w14:paraId="05C1720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Ograniczone oferty stałej pracy, proponowanie prac dorywczych lub na zlecenie</w:t>
            </w:r>
          </w:p>
          <w:p w14:paraId="693F1D2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Bariery komunikacyjne w dostępie do zatrudnienia</w:t>
            </w:r>
          </w:p>
          <w:p w14:paraId="354F238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 lub niedostosowany do potrzeb rynku poziom kwalifikacji i wykształcenia</w:t>
            </w:r>
          </w:p>
          <w:p w14:paraId="38121C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Ograniczone możliwości finansowe związane z istniejącym systemem pomocy społecznej w zakresie pomocy najuboższym</w:t>
            </w:r>
          </w:p>
        </w:tc>
      </w:tr>
      <w:tr w:rsidR="00B72444" w14:paraId="56FF088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17D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CB5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56DCB23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8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Ograniczanie bezrobocia i ubóstwa dzięki środkom z funduszy zewnętrznych</w:t>
            </w:r>
          </w:p>
          <w:p w14:paraId="0391A6F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przedsiębiorczości i tworzenie nowych miejsc pracy</w:t>
            </w:r>
          </w:p>
          <w:p w14:paraId="05BEF759" w14:textId="77777777" w:rsidR="00B72444" w:rsidRDefault="00B72444">
            <w:pPr>
              <w:suppressAutoHyphens w:val="0"/>
              <w:autoSpaceDE w:val="0"/>
              <w:spacing w:after="0" w:line="240" w:lineRule="auto"/>
              <w:textAlignment w:val="auto"/>
              <w:rPr>
                <w:rFonts w:ascii="Arial" w:eastAsia="Times New Roman" w:hAnsi="Arial" w:cs="Arial"/>
              </w:rPr>
            </w:pPr>
          </w:p>
          <w:p w14:paraId="0A23CBDB" w14:textId="77777777" w:rsidR="00B72444" w:rsidRDefault="00B72444">
            <w:pPr>
              <w:suppressAutoHyphens w:val="0"/>
              <w:autoSpaceDE w:val="0"/>
              <w:spacing w:after="0" w:line="240" w:lineRule="auto"/>
              <w:textAlignment w:val="auto"/>
              <w:rPr>
                <w:rFonts w:ascii="Arial" w:eastAsia="Times New Roman" w:hAnsi="Arial" w:cs="Arial"/>
              </w:rPr>
            </w:pPr>
          </w:p>
          <w:p w14:paraId="1A503EB8"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2C82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bezrobotnych i dziedziczenie ubóstwa i bezrobocia</w:t>
            </w:r>
          </w:p>
          <w:p w14:paraId="1B443E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zjawiska wykluczenia społecznego</w:t>
            </w:r>
          </w:p>
          <w:p w14:paraId="242659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rozwój uzależnień oraz patologii społecznej</w:t>
            </w:r>
          </w:p>
          <w:p w14:paraId="6E3FBDD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Odpływ ludności na obszary bardziej rozwinięte lub poza granice kraju</w:t>
            </w:r>
          </w:p>
          <w:p w14:paraId="1E62FEF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młodego pokolenia</w:t>
            </w:r>
          </w:p>
        </w:tc>
      </w:tr>
      <w:tr w:rsidR="00B72444" w14:paraId="1E90D45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E7379"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Uzależnienia i przemoc w rodzinie</w:t>
            </w:r>
          </w:p>
        </w:tc>
      </w:tr>
      <w:tr w:rsidR="00B72444" w14:paraId="175C22E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7F9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C55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ACF64A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97C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Pomoc osobom dotkniętym przemocą w rodzinie świadczona przez Gminny Zespół Interdyscyplinarny ds. Przeciwdziałania Przemocy w Rodzinie </w:t>
            </w:r>
          </w:p>
          <w:p w14:paraId="5F301B5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GKRPA kierowanie osób uzależnionych na leczenie, poradnictwo punktu konsultacyjnego</w:t>
            </w:r>
          </w:p>
          <w:p w14:paraId="5395B53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xml:space="preserve">- Profilaktyka uzależnień, programy profilaktyczne w szkołach, klubach sportowych, </w:t>
            </w:r>
          </w:p>
          <w:p w14:paraId="3155EC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uzależnionym i dotkniętym przemocą w rodzinie na terenie miasta Racibórz</w:t>
            </w:r>
          </w:p>
          <w:p w14:paraId="48572056"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Praca socjalna prowadzona kompleksowo</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5F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Ograniczona działalność poradnictwa z uwagi na brak specjalistycznych form wsparcia w obszarze pomocy ofiarom przemocy w rodzinie </w:t>
            </w:r>
          </w:p>
          <w:p w14:paraId="44D5FC6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doraźnego miejsca pobytu dla ofiar przemocy </w:t>
            </w:r>
          </w:p>
          <w:p w14:paraId="60418C15" w14:textId="77777777" w:rsidR="00B72444" w:rsidRDefault="00B72444">
            <w:pPr>
              <w:suppressAutoHyphens w:val="0"/>
              <w:autoSpaceDE w:val="0"/>
              <w:spacing w:after="0" w:line="240" w:lineRule="auto"/>
              <w:textAlignment w:val="auto"/>
              <w:rPr>
                <w:rFonts w:ascii="Arial" w:eastAsia="Times New Roman" w:hAnsi="Arial" w:cs="Arial"/>
              </w:rPr>
            </w:pPr>
          </w:p>
          <w:p w14:paraId="4DA7DB18" w14:textId="77777777" w:rsidR="00B72444" w:rsidRDefault="00B72444">
            <w:pPr>
              <w:suppressAutoHyphens w:val="0"/>
              <w:autoSpaceDE w:val="0"/>
              <w:spacing w:after="0" w:line="240" w:lineRule="auto"/>
              <w:textAlignment w:val="auto"/>
              <w:rPr>
                <w:rFonts w:ascii="Arial" w:eastAsia="Times New Roman" w:hAnsi="Arial" w:cs="Arial"/>
              </w:rPr>
            </w:pPr>
          </w:p>
          <w:p w14:paraId="3B8CFCEA"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407EF4B7"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B3E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8ED2"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69C4E244" w14:textId="77777777" w:rsidTr="00E5270A">
        <w:trPr>
          <w:trHeight w:val="3026"/>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F5EF"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Ograniczanie uzależnień i przemocy w rodzinie</w:t>
            </w:r>
          </w:p>
          <w:p w14:paraId="5EADA96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Wsparcie osób uzależnionych i współuzależnionych oraz osób dotkniętych przemocą w rodzinie przez organizacje pozarządowe, stowarzyszenia pomocowe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2E4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skuteczności i efektywności działań podejmowanych na rzecz osób uzależnionych oraz rodzin dotkniętych przemocą</w:t>
            </w:r>
          </w:p>
          <w:p w14:paraId="5D826EA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rodzin i osób potrzebujących wsparcia z powodu uzależnień i przemocy w rodzinie</w:t>
            </w:r>
          </w:p>
          <w:p w14:paraId="6FDAFFD6" w14:textId="77777777" w:rsidR="00B72444" w:rsidRDefault="00B72444">
            <w:pPr>
              <w:suppressAutoHyphens w:val="0"/>
              <w:spacing w:before="120" w:after="0" w:line="360" w:lineRule="auto"/>
              <w:textAlignment w:val="auto"/>
              <w:rPr>
                <w:rFonts w:ascii="Arial" w:eastAsia="Times New Roman" w:hAnsi="Arial" w:cs="Arial"/>
                <w:lang w:eastAsia="pl-PL"/>
              </w:rPr>
            </w:pPr>
          </w:p>
          <w:p w14:paraId="3F959D6B"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6E9E8C9B"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4716" w14:textId="77777777" w:rsidR="00B72444" w:rsidRDefault="00E625EB">
            <w:pPr>
              <w:suppressAutoHyphens w:val="0"/>
              <w:spacing w:before="120" w:after="0" w:line="360" w:lineRule="auto"/>
              <w:ind w:left="438"/>
              <w:jc w:val="center"/>
              <w:textAlignment w:val="auto"/>
              <w:rPr>
                <w:rFonts w:ascii="Arial" w:eastAsia="Times New Roman" w:hAnsi="Arial" w:cs="Arial"/>
                <w:b/>
                <w:lang w:eastAsia="pl-PL"/>
              </w:rPr>
            </w:pPr>
            <w:r>
              <w:rPr>
                <w:rFonts w:ascii="Arial" w:eastAsia="Times New Roman" w:hAnsi="Arial" w:cs="Arial"/>
                <w:b/>
                <w:lang w:eastAsia="pl-PL"/>
              </w:rPr>
              <w:t>Bezdomność</w:t>
            </w:r>
          </w:p>
          <w:p w14:paraId="6798DE8C" w14:textId="77777777" w:rsidR="00B72444" w:rsidRDefault="00B72444">
            <w:pPr>
              <w:suppressAutoHyphens w:val="0"/>
              <w:spacing w:before="120" w:after="0" w:line="360" w:lineRule="auto"/>
              <w:jc w:val="center"/>
              <w:textAlignment w:val="auto"/>
              <w:rPr>
                <w:rFonts w:ascii="Arial" w:eastAsia="Times New Roman" w:hAnsi="Arial" w:cs="Arial"/>
                <w:lang w:eastAsia="pl-PL"/>
              </w:rPr>
            </w:pPr>
          </w:p>
        </w:tc>
      </w:tr>
      <w:tr w:rsidR="00B72444" w14:paraId="68EC396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F7CA"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2E6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0FF1F86"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FAE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Dobrze zdiagnozowany problem bezdomności</w:t>
            </w:r>
          </w:p>
          <w:p w14:paraId="1B9DC79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Zapewnienie bezdomnym miejsca w schroniskach i domach dla bezdomnych </w:t>
            </w:r>
          </w:p>
          <w:p w14:paraId="0EFDB0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udzielenia pomocy doraźnej w tzw. ogrzewalni</w:t>
            </w:r>
          </w:p>
          <w:p w14:paraId="35562E9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Pomoc finansowa i rzeczowa świadczona dla osób bezdomnych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0D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indywidualnych programów wychodzenia z bezdomności</w:t>
            </w:r>
          </w:p>
          <w:p w14:paraId="368F18A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mieszkań socjalnych, ograniczony dostęp do mieszkań komunalnych</w:t>
            </w:r>
          </w:p>
          <w:p w14:paraId="2AB0858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na terenie gminy schroniska dla osób bezdomnych</w:t>
            </w:r>
          </w:p>
        </w:tc>
      </w:tr>
      <w:tr w:rsidR="00B72444" w14:paraId="6B1E9A9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3A3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FDF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67BA3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72C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Wzrost liczby osób wychodzących z bezdomności </w:t>
            </w:r>
          </w:p>
          <w:p w14:paraId="7B26B607"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140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osób bezdomnych i zagrożonych bezdomnością</w:t>
            </w:r>
          </w:p>
        </w:tc>
      </w:tr>
      <w:tr w:rsidR="00B72444" w14:paraId="43575BE4"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CAF8"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niepełnosprawnych</w:t>
            </w:r>
          </w:p>
        </w:tc>
      </w:tr>
      <w:tr w:rsidR="00B72444" w14:paraId="6C8FF61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24D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9B2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7E89330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F45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760BD1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Funkcjonowanie pomocy instytucjonalnej i pomocy środowiskowej na terenie powiatu </w:t>
            </w:r>
          </w:p>
          <w:p w14:paraId="3E7F77C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oddziałów, klas integracyjnych w przedszkolach i szkołach, szkoły specjalnej, wczesnego wspomagania rozwoju dzieci- na terenie miasta Racibórz</w:t>
            </w:r>
          </w:p>
          <w:p w14:paraId="3B22313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niepełnosprawnym na terenie miasta Racibórz</w:t>
            </w:r>
          </w:p>
          <w:p w14:paraId="29C68F0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D20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Niewystarczające świadczenia dla osób niepełnosprawnych wynikające z ograniczeń prawnych</w:t>
            </w:r>
          </w:p>
          <w:p w14:paraId="13ABA2F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specjalistycznych usług opiekuńczych dla osób niepełnosprawnych</w:t>
            </w:r>
          </w:p>
          <w:p w14:paraId="3A970B8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Niepełne rozpoznanie liczby osób niepełnosprawnych</w:t>
            </w:r>
          </w:p>
          <w:p w14:paraId="4FA256A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architektoniczne na terenie LGD</w:t>
            </w:r>
          </w:p>
          <w:p w14:paraId="21E2C38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komunikacyjne w dostępie do usług, świadczeń i pomocy świadczonej poza LGD</w:t>
            </w:r>
          </w:p>
          <w:p w14:paraId="13748FE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LGD</w:t>
            </w:r>
          </w:p>
          <w:p w14:paraId="79C153A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Utrudniony dostęp do zatrudnienia </w:t>
            </w:r>
          </w:p>
          <w:p w14:paraId="08B40DF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organizacji i stowarzyszeń działających w obszarze pomocy osobom niepełnosprawnym </w:t>
            </w:r>
          </w:p>
        </w:tc>
      </w:tr>
      <w:tr w:rsidR="00B72444" w14:paraId="5D4423A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22A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3B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01EC64A0"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8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niepełnosprawnym dzięki środkom z funduszy zewnętrznych</w:t>
            </w:r>
          </w:p>
          <w:p w14:paraId="308F511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Współpraca sektora publicznego z sektorem pozarządowym</w:t>
            </w:r>
          </w:p>
          <w:p w14:paraId="05279DF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społecznej akceptacji osób niepełnosprawnych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A0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Wzrost liczby osób niepełnosprawnych wymagających opieki i pomocy finansowej </w:t>
            </w:r>
          </w:p>
          <w:p w14:paraId="3C00B3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Rozwój wykluczenia społecznego, izolacji, utrwalanie się braku szans i perspektyw do utrzymania się i funkcjonowania w środowisku </w:t>
            </w:r>
          </w:p>
        </w:tc>
      </w:tr>
      <w:tr w:rsidR="00B72444" w14:paraId="0FBE09AA"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D100F"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lastRenderedPageBreak/>
              <w:t>Sytuacja osób starszych</w:t>
            </w:r>
          </w:p>
        </w:tc>
      </w:tr>
      <w:tr w:rsidR="00B72444" w14:paraId="125AEE1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6CB1"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3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25A638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27C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613E7F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pomocy instytucjonalnej na terenie miasta Racibórz: domy pomocy społecznej</w:t>
            </w:r>
          </w:p>
          <w:p w14:paraId="35BCABA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Funkcjonowanie na terenie szpitala w Raciborzu oddziału opiekuńczego- leczniczego </w:t>
            </w:r>
          </w:p>
          <w:p w14:paraId="221252D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na terenie gminy prywatnego domu opieki dla osób starszych „Promyk”</w:t>
            </w:r>
          </w:p>
          <w:p w14:paraId="3400601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1A5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Niskie świadczenia z tytułu ubezpieczenia społecznego</w:t>
            </w:r>
          </w:p>
          <w:p w14:paraId="13C72A9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usług opiekuńczych w miejscu zamieszkania zastępujących umieszczenia osób starszych w domach pomocy społecznej </w:t>
            </w:r>
          </w:p>
          <w:p w14:paraId="5ABAB82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dostępu do pielęgniarskiej opieki długoterminowej, geriatrycznej, opieki paliatywnej</w:t>
            </w:r>
          </w:p>
          <w:p w14:paraId="4837985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gminy</w:t>
            </w:r>
          </w:p>
          <w:p w14:paraId="17DB47B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starszym na terenie gminy</w:t>
            </w:r>
          </w:p>
        </w:tc>
      </w:tr>
      <w:tr w:rsidR="00B72444" w14:paraId="55C81C23"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54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77C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A4907C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3FA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starszym dzięki środkom z funduszy zewnętrznych</w:t>
            </w:r>
          </w:p>
          <w:p w14:paraId="1A53F5A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538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starszych na terenie gminy wymagających opieki</w:t>
            </w:r>
          </w:p>
          <w:p w14:paraId="1B06051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Rosnące wydatki gmin z tytułu odpłatności za mieszkańców domów pomocy społecznej</w:t>
            </w:r>
          </w:p>
          <w:p w14:paraId="50FD238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Samotność, rozwój wykluczenia społecznego, wycofanie z uczestnictwa w życiu społeczności lokalnej, izolacja</w:t>
            </w:r>
          </w:p>
        </w:tc>
      </w:tr>
      <w:tr w:rsidR="00B72444" w14:paraId="6CE4F9F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2770"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Rozwój kadr i służb pomocowych</w:t>
            </w:r>
          </w:p>
        </w:tc>
      </w:tr>
      <w:tr w:rsidR="00B72444" w14:paraId="15445F5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1907"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E01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50BAE85" w14:textId="77777777" w:rsidTr="00E5270A">
        <w:trPr>
          <w:trHeight w:val="3685"/>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B69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Istnienie wykwalifikowanej kadry pracowników GOPS i MOPS</w:t>
            </w:r>
          </w:p>
          <w:p w14:paraId="650CAA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Stałe podnoszenie kwalifikacji </w:t>
            </w:r>
          </w:p>
          <w:p w14:paraId="31FDBD6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Prowadzenie pracy socjalnej z rodziną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84C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możliwości pomocowe z uwagi na przeciążenie pracowników liczbą zadań, wynikających z realizacji wielorakich </w:t>
            </w:r>
          </w:p>
          <w:p w14:paraId="2E8DFC9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Zbyt duża biurokratyzacja udzielania pomocy uwarunkowana przepisami prawa</w:t>
            </w:r>
          </w:p>
          <w:p w14:paraId="18202A8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pracowników wyspecjalizowanych do pracy z rodziną z różnymi problemami </w:t>
            </w:r>
          </w:p>
        </w:tc>
      </w:tr>
      <w:tr w:rsidR="00B72444" w14:paraId="74BD866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F05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2DF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B130C9"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CD1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Specjalistyczne przygotowanie absolwentów szkolnictwa do potrzeb rynku w zakresie służb pomocy społecznej</w:t>
            </w:r>
          </w:p>
          <w:p w14:paraId="2F9D197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rozwijania kompetencji kadry pomocy społecznej stwarzane przez programy finansowane ze środków zewnętrznych</w:t>
            </w:r>
          </w:p>
          <w:p w14:paraId="38E68940"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Zaangażowanie organizacji pozarządowych w realizację zadań publicznych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3DB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Rozproszenie zadań, ograniczona koordynacja realizowanych zadań</w:t>
            </w:r>
          </w:p>
          <w:p w14:paraId="5F4914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Skomplikowane procedury przyznawania i rozliczania dotacji dla organizacji pozarządowych </w:t>
            </w:r>
          </w:p>
        </w:tc>
      </w:tr>
    </w:tbl>
    <w:p w14:paraId="55A936BB" w14:textId="77777777" w:rsidR="00F02FA9" w:rsidRDefault="00E625EB" w:rsidP="00F02FA9">
      <w:pPr>
        <w:suppressAutoHyphens w:val="0"/>
        <w:spacing w:before="240" w:after="480" w:line="360" w:lineRule="auto"/>
        <w:textAlignment w:val="auto"/>
        <w:rPr>
          <w:rFonts w:ascii="Arial" w:eastAsia="Times New Roman" w:hAnsi="Arial" w:cs="Arial"/>
          <w:b/>
          <w:lang w:eastAsia="pl-PL"/>
        </w:rPr>
      </w:pPr>
      <w:r>
        <w:rPr>
          <w:rFonts w:ascii="Arial" w:eastAsia="Times New Roman" w:hAnsi="Arial" w:cs="Arial"/>
          <w:b/>
          <w:lang w:eastAsia="pl-PL"/>
        </w:rPr>
        <w:t>PODSUMOWANIE</w:t>
      </w:r>
    </w:p>
    <w:p w14:paraId="57A5881D" w14:textId="77777777" w:rsidR="00B72444" w:rsidRPr="00F02FA9" w:rsidRDefault="00E625EB" w:rsidP="00F02FA9">
      <w:pPr>
        <w:suppressAutoHyphens w:val="0"/>
        <w:spacing w:before="240" w:after="480" w:line="360" w:lineRule="auto"/>
        <w:ind w:left="-567" w:right="-283" w:firstLine="567"/>
        <w:textAlignment w:val="auto"/>
        <w:rPr>
          <w:rFonts w:ascii="Arial" w:eastAsia="Times New Roman" w:hAnsi="Arial" w:cs="Arial"/>
          <w:b/>
          <w:lang w:eastAsia="pl-PL"/>
        </w:rPr>
      </w:pPr>
      <w:r>
        <w:rPr>
          <w:rFonts w:ascii="Arial" w:eastAsia="Times New Roman" w:hAnsi="Arial" w:cs="Arial"/>
          <w:lang w:eastAsia="pl-PL"/>
        </w:rPr>
        <w:t xml:space="preserve">Diagnoza problemów społecznych na terenie lokalnej grupy działania została oparta </w:t>
      </w:r>
      <w:r>
        <w:rPr>
          <w:rFonts w:ascii="Arial" w:eastAsia="Times New Roman" w:hAnsi="Arial" w:cs="Arial"/>
          <w:lang w:eastAsia="pl-PL"/>
        </w:rPr>
        <w:br/>
        <w:t>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14:paraId="046394C2"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Wyniki diagnozy pozwalają na wskazanie najważniejszych obszarów problemów, których rozwiązaniem powinno wziąć się pod uwagę przy budowie celów i przedsięwzięć LGD przy uwzględnieniu swoich możliwości kompetencyjnych jak i </w:t>
      </w:r>
      <w:proofErr w:type="spellStart"/>
      <w:r>
        <w:rPr>
          <w:rFonts w:ascii="Arial" w:eastAsia="Times New Roman" w:hAnsi="Arial" w:cs="Arial"/>
          <w:lang w:eastAsia="pl-PL"/>
        </w:rPr>
        <w:t>organizacyjno</w:t>
      </w:r>
      <w:proofErr w:type="spellEnd"/>
      <w:r>
        <w:rPr>
          <w:rFonts w:ascii="Arial" w:eastAsia="Times New Roman" w:hAnsi="Arial" w:cs="Arial"/>
          <w:lang w:eastAsia="pl-PL"/>
        </w:rPr>
        <w:t xml:space="preserve"> - finansowych.</w:t>
      </w:r>
    </w:p>
    <w:p w14:paraId="7B4E903E"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Zachodzące procesy demograficzne w istotny sposób oddziaływają na obecną sytuację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gospodarczą ludności. Prognozy demograficzne zapowiadają umacnianie się pewnych trendów, co powoduje </w:t>
      </w:r>
      <w:r>
        <w:rPr>
          <w:rFonts w:ascii="Arial" w:eastAsia="Times New Roman" w:hAnsi="Arial" w:cs="Arial"/>
          <w:lang w:eastAsia="pl-PL"/>
        </w:rPr>
        <w:lastRenderedPageBreak/>
        <w:t xml:space="preserve">konieczność zaplanowania działań mających na celu dostosowanie polityki społecznej do skutków tych zmian 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14:paraId="10009C74" w14:textId="77777777" w:rsidR="00B72444" w:rsidRDefault="00E625EB" w:rsidP="00F02FA9">
      <w:pPr>
        <w:suppressAutoHyphens w:val="0"/>
        <w:spacing w:before="360" w:after="0" w:line="360" w:lineRule="auto"/>
        <w:ind w:left="-567" w:right="-283" w:firstLine="567"/>
        <w:jc w:val="both"/>
        <w:textAlignment w:val="auto"/>
      </w:pPr>
      <w:r>
        <w:rPr>
          <w:rFonts w:ascii="Arial" w:eastAsia="Times New Roman" w:hAnsi="Arial" w:cs="Arial"/>
          <w:lang w:eastAsia="pl-PL"/>
        </w:rPr>
        <w:t xml:space="preserve">Biorąc pod uwagę niniejsze w sferze zainteresowania lokalnej społeczności powinny znaleźć się różne formy wsparcia rodzin generujące zwiększanie decyzji o zakładaniu i powiększaniu rodziny, wsparcie osób najuboższych z powodu bezrobocia, objęcie szczególna opieką najsłabszej grupy mieszkańców: osób niepełnosprawnych i starszych. Polityka społeczna powinna być ukierunkowana na aktywizację osób i rodzin, ich pełne uczestnictwo w życiu lokalnej społeczności i utrzymywanie w jak najlepszej kondycji psychofizycznej. </w:t>
      </w:r>
    </w:p>
    <w:p w14:paraId="027EC06C"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Obecna sytuacja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gospodarcza kraju powoduje także generowanie różnych problemów dotykających także mieszkańców terenu LGD. Można zaliczyć do nich przede wszystkim uzależnienia, przemoc, bezdomność. Problemy te są najczęściej ze sobą skorelowane i mają istotny wpływ na funkcjonowanie rodzin, a w szczególności na kształtowanie postaw najmłodszych ich członków. Ich rozwiązywanie wymaga przyjęcia systemowych rozwiązań w zakresie działania instytucji publicznych oraz stworzenia dobrego klimatu do powstania organizacji i stowarzyszeń działających w tych obszarach.</w:t>
      </w:r>
    </w:p>
    <w:p w14:paraId="53A89E2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Najważniejsze obszary problemowe, którymi powinna zająć się społeczność lokalna z terenu LGD, to:</w:t>
      </w:r>
    </w:p>
    <w:p w14:paraId="06C799AF"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rodzin i sytuacja dziecka,</w:t>
      </w:r>
    </w:p>
    <w:p w14:paraId="325F877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starszych,</w:t>
      </w:r>
    </w:p>
    <w:p w14:paraId="15DBF51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niepełnosprawnych,</w:t>
      </w:r>
    </w:p>
    <w:p w14:paraId="32560A3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zagrożonych wykluczeniem społecznym głównie w wyniku braku pracy</w:t>
      </w:r>
    </w:p>
    <w:p w14:paraId="29D27C74" w14:textId="77777777" w:rsidR="000A3898" w:rsidRDefault="000A3898" w:rsidP="00F02FA9">
      <w:pPr>
        <w:suppressAutoHyphens w:val="0"/>
        <w:spacing w:before="120" w:after="0" w:line="360" w:lineRule="auto"/>
        <w:ind w:left="-567" w:right="-283" w:firstLine="567"/>
        <w:textAlignment w:val="auto"/>
        <w:rPr>
          <w:rFonts w:ascii="Arial" w:eastAsia="Times New Roman" w:hAnsi="Arial" w:cs="Arial"/>
          <w:lang w:eastAsia="pl-PL"/>
        </w:rPr>
      </w:pPr>
    </w:p>
    <w:p w14:paraId="0AFD48E2" w14:textId="77777777" w:rsidR="000A3898" w:rsidRPr="000A3898" w:rsidRDefault="000A3898" w:rsidP="00F02FA9">
      <w:pPr>
        <w:suppressAutoHyphens w:val="0"/>
        <w:spacing w:before="120" w:after="0" w:line="360" w:lineRule="auto"/>
        <w:ind w:left="-567" w:right="-283" w:firstLine="567"/>
        <w:textAlignment w:val="auto"/>
        <w:rPr>
          <w:rFonts w:ascii="Arial" w:eastAsia="Times New Roman" w:hAnsi="Arial" w:cs="Arial"/>
          <w:b/>
          <w:u w:val="single"/>
          <w:lang w:eastAsia="pl-PL"/>
        </w:rPr>
      </w:pPr>
      <w:r w:rsidRPr="000A3898">
        <w:rPr>
          <w:rFonts w:ascii="Arial" w:eastAsia="Times New Roman" w:hAnsi="Arial" w:cs="Arial"/>
          <w:b/>
          <w:u w:val="single"/>
          <w:lang w:eastAsia="pl-PL"/>
        </w:rPr>
        <w:t>Wykazanie wewnętrznej spójności obszaru LSR</w:t>
      </w:r>
    </w:p>
    <w:p w14:paraId="31E1B84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„Partnerstwo dla Rozwoju” obejmuje obszar 5 gmin, których typ wskazuje poniższa tabela:</w:t>
      </w:r>
    </w:p>
    <w:p w14:paraId="3B6856A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L.p. </w:t>
      </w:r>
      <w:r>
        <w:rPr>
          <w:rFonts w:ascii="Arial" w:eastAsia="Times New Roman" w:hAnsi="Arial" w:cs="Arial"/>
          <w:lang w:eastAsia="pl-PL"/>
        </w:rPr>
        <w:tab/>
        <w:t>Nazwa gminy</w:t>
      </w:r>
      <w:r>
        <w:rPr>
          <w:rFonts w:ascii="Arial" w:eastAsia="Times New Roman" w:hAnsi="Arial" w:cs="Arial"/>
          <w:lang w:eastAsia="pl-PL"/>
        </w:rPr>
        <w:tab/>
        <w:t>Typ gminy</w:t>
      </w:r>
    </w:p>
    <w:p w14:paraId="2CD07DF0"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Krzanowice</w:t>
      </w:r>
      <w:r>
        <w:rPr>
          <w:rFonts w:ascii="Arial" w:eastAsia="Times New Roman" w:hAnsi="Arial" w:cs="Arial"/>
          <w:lang w:eastAsia="pl-PL"/>
        </w:rPr>
        <w:tab/>
        <w:t>miejsko-wiejska</w:t>
      </w:r>
    </w:p>
    <w:p w14:paraId="557C280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Kuźnia Raciborska</w:t>
      </w:r>
      <w:r>
        <w:rPr>
          <w:rFonts w:ascii="Arial" w:eastAsia="Times New Roman" w:hAnsi="Arial" w:cs="Arial"/>
          <w:lang w:eastAsia="pl-PL"/>
        </w:rPr>
        <w:tab/>
        <w:t>miejsko-wiejska</w:t>
      </w:r>
    </w:p>
    <w:p w14:paraId="17190F4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Nędza</w:t>
      </w:r>
      <w:r>
        <w:rPr>
          <w:rFonts w:ascii="Arial" w:eastAsia="Times New Roman" w:hAnsi="Arial" w:cs="Arial"/>
          <w:lang w:eastAsia="pl-PL"/>
        </w:rPr>
        <w:tab/>
      </w:r>
      <w:r>
        <w:rPr>
          <w:rFonts w:ascii="Arial" w:eastAsia="Times New Roman" w:hAnsi="Arial" w:cs="Arial"/>
          <w:lang w:eastAsia="pl-PL"/>
        </w:rPr>
        <w:tab/>
        <w:t>wiejska</w:t>
      </w:r>
    </w:p>
    <w:p w14:paraId="376B019D"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 xml:space="preserve">Pietrowice Wielkie </w:t>
      </w:r>
      <w:r>
        <w:rPr>
          <w:rFonts w:ascii="Arial" w:eastAsia="Times New Roman" w:hAnsi="Arial" w:cs="Arial"/>
          <w:lang w:eastAsia="pl-PL"/>
        </w:rPr>
        <w:tab/>
        <w:t>wiejska</w:t>
      </w:r>
    </w:p>
    <w:p w14:paraId="1F29A51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Rudnik</w:t>
      </w:r>
      <w:r>
        <w:rPr>
          <w:rFonts w:ascii="Arial" w:eastAsia="Times New Roman" w:hAnsi="Arial" w:cs="Arial"/>
          <w:lang w:eastAsia="pl-PL"/>
        </w:rPr>
        <w:tab/>
      </w:r>
      <w:r>
        <w:rPr>
          <w:rFonts w:ascii="Arial" w:eastAsia="Times New Roman" w:hAnsi="Arial" w:cs="Arial"/>
          <w:lang w:eastAsia="pl-PL"/>
        </w:rPr>
        <w:tab/>
        <w:t>wiejska</w:t>
      </w:r>
    </w:p>
    <w:p w14:paraId="1BAE96D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 xml:space="preserve">Wykaz gmin, wchodzących w skład LGD „Partnerstwo dla Rozwoju” wraz ze </w:t>
      </w:r>
    </w:p>
    <w:p w14:paraId="13DE17F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wskazaniem typu gminy.</w:t>
      </w:r>
    </w:p>
    <w:p w14:paraId="4A493DD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14:paraId="76D6FB6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administracyjnie, gdyż wszystkie gminy leżą na terenie województwa śląskiego, powiatu raciborskiego. Obszar realizacji LSR obejmuje zdecydowanie większą część obszaru powiatu raciborskiego (ok. 70%) oraz ok.65% ludności wiejskiej powiatu. </w:t>
      </w:r>
    </w:p>
    <w:p w14:paraId="3078BB5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województwa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w:t>
      </w:r>
      <w:proofErr w:type="spellStart"/>
      <w:r>
        <w:rPr>
          <w:rFonts w:ascii="Arial" w:eastAsia="Times New Roman" w:hAnsi="Arial" w:cs="Arial"/>
          <w:lang w:eastAsia="pl-PL"/>
        </w:rPr>
        <w:t>Karwińskie</w:t>
      </w:r>
      <w:proofErr w:type="spellEnd"/>
      <w:r>
        <w:rPr>
          <w:rFonts w:ascii="Arial" w:eastAsia="Times New Roman" w:hAnsi="Arial" w:cs="Arial"/>
          <w:lang w:eastAsia="pl-PL"/>
        </w:rPr>
        <w:t xml:space="preserve"> oraz wielkie aglomeracje Śląska i północnych Moraw.</w:t>
      </w:r>
    </w:p>
    <w:p w14:paraId="22B82013"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Dzięki położeniu obszaru LGD u wylotu Bramy Morawskiej, w najcieplejszym miejscu na mapie Polski,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14:paraId="0CB32B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w:t>
      </w:r>
      <w:proofErr w:type="spellStart"/>
      <w:r>
        <w:rPr>
          <w:rFonts w:ascii="Arial" w:eastAsia="Times New Roman" w:hAnsi="Arial" w:cs="Arial"/>
          <w:lang w:eastAsia="pl-PL"/>
        </w:rPr>
        <w:t>Łężczok</w:t>
      </w:r>
      <w:proofErr w:type="spellEnd"/>
      <w:r>
        <w:rPr>
          <w:rFonts w:ascii="Arial" w:eastAsia="Times New Roman" w:hAnsi="Arial" w:cs="Arial"/>
          <w:lang w:eastAsia="pl-PL"/>
        </w:rPr>
        <w:t>.</w:t>
      </w:r>
    </w:p>
    <w:p w14:paraId="5089791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działania LGD „Partnerstwo dla Rozwoju” jest zróżnicowany i leży w obszarze  2 makroregionów: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w:t>
      </w:r>
      <w:proofErr w:type="spellStart"/>
      <w:r>
        <w:rPr>
          <w:rFonts w:ascii="Arial" w:eastAsia="Times New Roman" w:hAnsi="Arial" w:cs="Arial"/>
          <w:lang w:eastAsia="pl-PL"/>
        </w:rPr>
        <w:t>międzydolinne</w:t>
      </w:r>
      <w:proofErr w:type="spellEnd"/>
      <w:r>
        <w:rPr>
          <w:rFonts w:ascii="Arial" w:eastAsia="Times New Roman" w:hAnsi="Arial" w:cs="Arial"/>
          <w:lang w:eastAsia="pl-PL"/>
        </w:rPr>
        <w:t xml:space="preserve">. Rzeźba płaskowyżu jest falista i pagórkowata z obecnością nieckowatych odwadnianych dolin. Obszar gmin: Kuźnia Raciborska i Nędza położone są częściowo na terenie Kotliny Raciborskiej, częściowo na terenie Płaskowyżu Rybnickiego, dlatego </w:t>
      </w:r>
      <w:r>
        <w:rPr>
          <w:rFonts w:ascii="Arial" w:eastAsia="Times New Roman" w:hAnsi="Arial" w:cs="Arial"/>
          <w:lang w:eastAsia="pl-PL"/>
        </w:rPr>
        <w:lastRenderedPageBreak/>
        <w:t xml:space="preserve">przeważa rzeźba równinna o różnicach wysokości z reguły nie przekraczających 3 metrów, a niewielkie urozmaicenia w rzeźbie tworzą zagłębienia w formie meandrycznych starorzeczy, często wypełnionych wodą lub podmokłych. </w:t>
      </w:r>
    </w:p>
    <w:p w14:paraId="44F7F9E5"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Specyfika położenia sprawia, że obszar LGD cechuje się licznymi walorami krajobrazowymi. Koniecznie należy wspomnieć o Parku Krajobrazowym "Cysterskie Kompozycje Krajobrazowe Rud Wielkich" i rezerwacie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14:paraId="783A8E0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Położenie obszaru działania LGD na terenie dwóch makroregionów oraz związana z tym różnorodność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jako jego części. Sprzyjające warunki oraz zapewnienie ochrony specjalnego obszaru ochrony siedlisk w ramach Natura 2000 dla kompleksu stawów </w:t>
      </w:r>
      <w:proofErr w:type="spellStart"/>
      <w:r>
        <w:rPr>
          <w:rFonts w:ascii="Arial" w:eastAsia="Times New Roman" w:hAnsi="Arial" w:cs="Arial"/>
          <w:lang w:eastAsia="pl-PL"/>
        </w:rPr>
        <w:t>Łężczoka</w:t>
      </w:r>
      <w:proofErr w:type="spellEnd"/>
      <w:r>
        <w:rPr>
          <w:rFonts w:ascii="Arial" w:eastAsia="Times New Roman" w:hAnsi="Arial" w:cs="Arial"/>
          <w:lang w:eastAsia="pl-PL"/>
        </w:rPr>
        <w:t>,  skutkują niespotykaną w innych rejonach Śląska, bioróżnorodnością.</w:t>
      </w:r>
    </w:p>
    <w:p w14:paraId="796843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Nie sposób nie wykorzystać walorów przyrodniczych i geograficznych w kierunku rozwoju turystyki i rekreacji, zwłaszcza że połączyła nasze gminy międzynarodowa trasa rowerowa „</w:t>
      </w:r>
      <w:proofErr w:type="spellStart"/>
      <w:r>
        <w:rPr>
          <w:rFonts w:ascii="Arial" w:eastAsia="Times New Roman" w:hAnsi="Arial" w:cs="Arial"/>
          <w:lang w:eastAsia="pl-PL"/>
        </w:rPr>
        <w:t>Sudicky</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Okruh</w:t>
      </w:r>
      <w:proofErr w:type="spellEnd"/>
      <w:r>
        <w:rPr>
          <w:rFonts w:ascii="Arial" w:eastAsia="Times New Roman" w:hAnsi="Arial" w:cs="Arial"/>
          <w:lang w:eastAsia="pl-PL"/>
        </w:rPr>
        <w:t>”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rekreacyjne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14:paraId="2FF6D58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Oprócz tras rowerowych gminy LGD połączone zostały szlakami turystycznymi:</w:t>
      </w:r>
    </w:p>
    <w:p w14:paraId="2B6B2AE9"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Gmina Rudnik i Gmina Nędza – Szlakiem Młodości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 poety epoki romantyzmu, urodzonego w Łubowicach w Gminie Rudnik.</w:t>
      </w:r>
    </w:p>
    <w:p w14:paraId="4959F85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Gminy: Rudnik, Nędza i Krzanowice – Szlakiem Polskich Szkół Mniejszościowych, którego trasę wyznaczają polskie szkoły mniejszościowe, które w okresie międzywojennym istniały na ziemiach niemieckich.  Został wytyczony w 1985 roku.</w:t>
      </w:r>
    </w:p>
    <w:p w14:paraId="1B984D2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14:paraId="3CD502E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14:paraId="52DD05B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Architektura – elementy spójne</w:t>
      </w:r>
    </w:p>
    <w:p w14:paraId="04307D3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Na całym  terenie LGD zachowały się zabudowania charakterystyczne dla osadnictwa fryderycjańskiego, które na terenie objętym realizacją LSR rozpoczęło się  dopiero w 1760 r.  Wprawdzie rzeczywistość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t>
      </w:r>
      <w:proofErr w:type="spellStart"/>
      <w:r>
        <w:rPr>
          <w:rFonts w:ascii="Arial" w:eastAsia="Times New Roman" w:hAnsi="Arial" w:cs="Arial"/>
          <w:lang w:eastAsia="pl-PL"/>
        </w:rPr>
        <w:t>wycużnika</w:t>
      </w:r>
      <w:proofErr w:type="spellEnd"/>
      <w:r>
        <w:rPr>
          <w:rFonts w:ascii="Arial" w:eastAsia="Times New Roman" w:hAnsi="Arial" w:cs="Arial"/>
          <w:lang w:eastAsia="pl-PL"/>
        </w:rPr>
        <w:t>– mieszkanie dla starych rodziców lub ustępujących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14:paraId="533FA07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Teren LGD charakteryzuje się również innymi (obok zabudowy zagrodowej typu frankońskiego) zachowanymi układami ruralistycznymi, jak np.: ulicówka, wieś owalnicowa, wielodrożnica.</w:t>
      </w:r>
    </w:p>
    <w:p w14:paraId="4AFC8D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Rzemiosło – elementy spójne</w:t>
      </w:r>
    </w:p>
    <w:p w14:paraId="55C04F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14:paraId="4DA7D09E"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Wydarzenia historyczne – elementy spójne</w:t>
      </w:r>
    </w:p>
    <w:p w14:paraId="39FB295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Historia już wcześniej jednoczyła obecny teren działania LGD.  Znaczącym historycznym wydarzeniem tych ziem  był przemarsz wojsk Jana III Sobieskiego podążającego z odsieczą do Wiednia. Na pamiątkę tego wydarzenia, wytyczony został ogólnopolski pieszy Szlak Husarii Polskiej, którego jeden z odcinków  przebiega przez cały obszar działalnośc</w:t>
      </w:r>
      <w:r w:rsidR="00D87FE6">
        <w:rPr>
          <w:rFonts w:ascii="Arial" w:eastAsia="Times New Roman" w:hAnsi="Arial" w:cs="Arial"/>
          <w:lang w:eastAsia="pl-PL"/>
        </w:rPr>
        <w:t>i LGD: począwszy od Rud</w:t>
      </w:r>
      <w:r>
        <w:rPr>
          <w:rFonts w:ascii="Arial" w:eastAsia="Times New Roman" w:hAnsi="Arial" w:cs="Arial"/>
          <w:lang w:eastAsia="pl-PL"/>
        </w:rPr>
        <w:t xml:space="preserve"> w Gminie Kuźnia Raciborska, poprzez rezerwat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 Nędzy, gminę Pietrowice Wielkie, po Gminę Krzanowice. </w:t>
      </w:r>
    </w:p>
    <w:p w14:paraId="736EF188"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Kultura – elementy spójne</w:t>
      </w:r>
    </w:p>
    <w:p w14:paraId="0234EE5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terenie LGD występuje kilka uwarunkowań kulturowych, zbieżnych dla wszystkich jej gmin. Jednym z tych uwarunkowań jest religia - na tym terenie przeważająca religia katolicka kościoła rzymskokatolickiego- i związane z nią obrzędy i zwyczaje. Tutejsze zwyczaje i obrzędy doroczne podobne są do 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14:paraId="43A728F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w:t>
      </w:r>
      <w:proofErr w:type="spellStart"/>
      <w:r>
        <w:rPr>
          <w:rFonts w:ascii="Arial" w:eastAsia="Times New Roman" w:hAnsi="Arial" w:cs="Arial"/>
          <w:lang w:eastAsia="pl-PL"/>
        </w:rPr>
        <w:t>kroszonki</w:t>
      </w:r>
      <w:proofErr w:type="spellEnd"/>
      <w:r>
        <w:rPr>
          <w:rFonts w:ascii="Arial" w:eastAsia="Times New Roman" w:hAnsi="Arial" w:cs="Arial"/>
          <w:lang w:eastAsia="pl-PL"/>
        </w:rPr>
        <w:t xml:space="preserve">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14:paraId="7EDA49A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Inne zaś pokazuje się jedynie w formie interaktywnego widowiska, w celu zachowania od zapomnienia: darcie pierza, chodzenie z gaikiem, wróżby andrzejkowe, noc świętojańska, obchody </w:t>
      </w:r>
      <w:proofErr w:type="spellStart"/>
      <w:r>
        <w:rPr>
          <w:rFonts w:ascii="Arial" w:eastAsia="Times New Roman" w:hAnsi="Arial" w:cs="Arial"/>
          <w:lang w:eastAsia="pl-PL"/>
        </w:rPr>
        <w:t>świętomarcińskie</w:t>
      </w:r>
      <w:proofErr w:type="spellEnd"/>
      <w:r>
        <w:rPr>
          <w:rFonts w:ascii="Arial" w:eastAsia="Times New Roman" w:hAnsi="Arial" w:cs="Arial"/>
          <w:lang w:eastAsia="pl-PL"/>
        </w:rPr>
        <w:t>.</w:t>
      </w:r>
    </w:p>
    <w:p w14:paraId="174904B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Sanktuarium Matki Bożej Rudzkiej w Rudach i kompleks dawnego opactwa Cystersów w Rudach. Jednakże cały obszar realizacji LSR obfituje w zabytkowe kościoły parafialne, kapliczki, krzyże przydrożne i pokutne, cmentarze.</w:t>
      </w:r>
    </w:p>
    <w:p w14:paraId="67474B1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Kolejnym uwarunkowaniem, wartym wspomnienia, a zbieżnym dla wszystkich gmin LGD, jest charakterystyczna kuchnia tzw. ziemi raciborskiej, jako części kuchni śląskiej. Płaszczyzna ta stwarza wiele możliwości działań w kierunku podtrzymywania i upowszechniania tradycyjnej kuchni regionu oraz pokuszenia </w:t>
      </w:r>
      <w:r>
        <w:rPr>
          <w:rFonts w:ascii="Arial" w:eastAsia="Times New Roman" w:hAnsi="Arial" w:cs="Arial"/>
          <w:lang w:eastAsia="pl-PL"/>
        </w:rPr>
        <w:lastRenderedPageBreak/>
        <w:t>się o wpisanie wybranych potraw na listę potraw tradycyjnych, gdyż w chwili obecnej żaden produkt terenu LGD nie jest wpisany na listę potraw tradycyjnych, brak również, przy ogromnym bogactwie regionalnych potraw, wytypowanego produktu lokalnego.</w:t>
      </w:r>
    </w:p>
    <w:p w14:paraId="3518339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efekcie analizy SWOT przeprowadzonej dla LGD „Partnerstwo dla Rozwoju” wyłonionych zostało pięć głównych atrybutów, mogących posłużyć potencjalnemu rozwojowi analizowanego obszaru, na kanwie których warto byłoby rozbudować kompleksowe usługi w celu przyciągnięcia i zadowolenia turysty, a równolegle stworzenia możliwości rozwoju lokalnych usług i stworzenia rynku zbytu dla lokalnych produktów. Oto one:</w:t>
      </w:r>
    </w:p>
    <w:p w14:paraId="7C808604"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 xml:space="preserve">Park Krajobrazowy „Cysterskie Kompozycje Krajobrazowe Rud Wielkich” - obejmuje obszar 49.387 ha, położony jest w obrębie zlewni Rudy, Suminy i Bierawki. Tylko niewielka, zachodnia jego część należy do przyrzecza Odry. Ze względu na </w:t>
      </w:r>
      <w:proofErr w:type="spellStart"/>
      <w:r>
        <w:rPr>
          <w:rFonts w:ascii="Arial" w:eastAsia="Times New Roman" w:hAnsi="Arial" w:cs="Arial"/>
          <w:lang w:eastAsia="pl-PL"/>
        </w:rPr>
        <w:t>rekreacyjno</w:t>
      </w:r>
      <w:proofErr w:type="spellEnd"/>
      <w:r>
        <w:rPr>
          <w:rFonts w:ascii="Arial" w:eastAsia="Times New Roman" w:hAnsi="Arial" w:cs="Arial"/>
          <w:lang w:eastAsia="pl-PL"/>
        </w:rPr>
        <w:t xml:space="preserve"> – turystyczne funkcje obszarów chronionych istotną cechą położenia jest bezpośrednie sąsiedztwo takich miast jak: Gliwice, Żory, Rybnik, Racibórz. Ośrodkiem węzłowym jest miejscowość Rudy w gminie Kuźnia Raciborska, znana przede wszystkim z lokalizacji pocysterskiego zespołu </w:t>
      </w:r>
      <w:proofErr w:type="spellStart"/>
      <w:r>
        <w:rPr>
          <w:rFonts w:ascii="Arial" w:eastAsia="Times New Roman" w:hAnsi="Arial" w:cs="Arial"/>
          <w:lang w:eastAsia="pl-PL"/>
        </w:rPr>
        <w:t>klasztorno</w:t>
      </w:r>
      <w:proofErr w:type="spellEnd"/>
      <w:r>
        <w:rPr>
          <w:rFonts w:ascii="Arial" w:eastAsia="Times New Roman" w:hAnsi="Arial" w:cs="Arial"/>
          <w:lang w:eastAsia="pl-PL"/>
        </w:rPr>
        <w:t xml:space="preserve"> – pałacowego i jednego z największych w Polsce parków w stylu angielskim.</w:t>
      </w:r>
    </w:p>
    <w:p w14:paraId="69A236F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Oprócz naturalnych walorów przyrodniczych ochronie podlegają wartości historyczno-kulturowe. Zalicza się do nich krajobraz ukształtowany w wyniku działalności cystersów, którzy przybyli do Rud z Francji w 1258 roku Zakonnicy, znani z pracowitości i gospodarności, przyczynili się do rozwoju gospodarczego obszaru. Na terenie parku zachowały się pozostałości pocysterskiej kuźnicy miedzi z XVIII wieku (Ruda Kozielska), kopalni rud żelaza z XVIII wieku (Trachy), hut żelaza z XVI-XIX wieków, hałd poeksploatacyjnych itp. </w:t>
      </w:r>
    </w:p>
    <w:p w14:paraId="0F22C68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2.</w:t>
      </w:r>
      <w:r>
        <w:rPr>
          <w:rFonts w:ascii="Arial" w:eastAsia="Times New Roman" w:hAnsi="Arial" w:cs="Arial"/>
          <w:lang w:eastAsia="pl-PL"/>
        </w:rPr>
        <w:tab/>
        <w:t xml:space="preserve">Rezerwat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wraz z miejscem ochrony siedlisk w kompleksie stawów w ramach Natura 2000 -  jeden z największych w Polsce, bo o powierzchni 408 ha, w tym 134 ha powierzchni leśnej i 247 ha stawów. Bytuje tu ponad 210 gatunków ptaków, z czego 121 lęgowych. Jedną z cenniejszych wartości przyrodniczych rezerwatu są stare aleje </w:t>
      </w:r>
      <w:proofErr w:type="spellStart"/>
      <w:r>
        <w:rPr>
          <w:rFonts w:ascii="Arial" w:eastAsia="Times New Roman" w:hAnsi="Arial" w:cs="Arial"/>
          <w:lang w:eastAsia="pl-PL"/>
        </w:rPr>
        <w:t>nagroblowe</w:t>
      </w:r>
      <w:proofErr w:type="spellEnd"/>
      <w:r>
        <w:rPr>
          <w:rFonts w:ascii="Arial" w:eastAsia="Times New Roman" w:hAnsi="Arial" w:cs="Arial"/>
          <w:lang w:eastAsia="pl-PL"/>
        </w:rPr>
        <w:t>, powstałe co najmniej dwieście kilkadziesiąt lat temu. Są one miejscem życia wyjątkowo licznych gatunków roślin, zwierząt i grzybów, w tym wielu chronionych. W alejach tych udokumentowano obecność kilkuset okazów drzew o wymiarach pomnikowych.</w:t>
      </w:r>
    </w:p>
    <w:p w14:paraId="44279A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Na terenie </w:t>
      </w:r>
      <w:proofErr w:type="spellStart"/>
      <w:r>
        <w:rPr>
          <w:rFonts w:ascii="Arial" w:eastAsia="Times New Roman" w:hAnsi="Arial" w:cs="Arial"/>
          <w:lang w:eastAsia="pl-PL"/>
        </w:rPr>
        <w:t>Łężczoka</w:t>
      </w:r>
      <w:proofErr w:type="spellEnd"/>
      <w:r>
        <w:rPr>
          <w:rFonts w:ascii="Arial" w:eastAsia="Times New Roman" w:hAnsi="Arial" w:cs="Arial"/>
          <w:lang w:eastAsia="pl-PL"/>
        </w:rPr>
        <w:t xml:space="preserve"> znajduje się też jeden z obiektów zabytkowych gminy Nędza, wpisany do rejestru zabytków. Jest nim dworek myśliwski, usytuowany pomiędzy stawami </w:t>
      </w:r>
      <w:proofErr w:type="spellStart"/>
      <w:r>
        <w:rPr>
          <w:rFonts w:ascii="Arial" w:eastAsia="Times New Roman" w:hAnsi="Arial" w:cs="Arial"/>
          <w:lang w:eastAsia="pl-PL"/>
        </w:rPr>
        <w:t>Ligotnik</w:t>
      </w:r>
      <w:proofErr w:type="spellEnd"/>
      <w:r>
        <w:rPr>
          <w:rFonts w:ascii="Arial" w:eastAsia="Times New Roman" w:hAnsi="Arial" w:cs="Arial"/>
          <w:lang w:eastAsia="pl-PL"/>
        </w:rPr>
        <w:t xml:space="preserve"> i </w:t>
      </w:r>
      <w:proofErr w:type="spellStart"/>
      <w:r>
        <w:rPr>
          <w:rFonts w:ascii="Arial" w:eastAsia="Times New Roman" w:hAnsi="Arial" w:cs="Arial"/>
          <w:lang w:eastAsia="pl-PL"/>
        </w:rPr>
        <w:t>Brzeziniak</w:t>
      </w:r>
      <w:proofErr w:type="spellEnd"/>
      <w:r>
        <w:rPr>
          <w:rFonts w:ascii="Arial" w:eastAsia="Times New Roman" w:hAnsi="Arial" w:cs="Arial"/>
          <w:lang w:eastAsia="pl-PL"/>
        </w:rPr>
        <w:t>, w południowej części rezerwatu. Został zbudowany przez właściciela dóbr Babice około 1783 roku. Po wojnie mieściła się w nim gajówka, jednakże obecnie budynek stoi opuszczony i jest zdewastowany.</w:t>
      </w:r>
    </w:p>
    <w:p w14:paraId="3E5204A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Przez teren rezerwatu przechodzą również dwa długodystansowe szlaki turystyczne: Szlak Husarii Polskiej z Będzina do Krzanowic, upamiętniający przemarsz wojsk króla Jana III Sobieskiego na Wiedeń, oraz Szlak Polskich Szkół Mniejszościowych, przebiegający z Chałupek do Bierawy.</w:t>
      </w:r>
    </w:p>
    <w:p w14:paraId="6B89CB91"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3.</w:t>
      </w:r>
      <w:r>
        <w:rPr>
          <w:rFonts w:ascii="Arial" w:eastAsia="Times New Roman" w:hAnsi="Arial" w:cs="Arial"/>
          <w:lang w:eastAsia="pl-PL"/>
        </w:rPr>
        <w:tab/>
        <w:t xml:space="preserve">Pątniczy Kościółek Św. Krzyża w Pietrowicach Wielkich jako jeden z punktów na Szlaku Architektury Drewnianej województwa śląskiego. Zbudowany został w roku 1667, oddalony o 2 km od kościoła </w:t>
      </w:r>
      <w:r>
        <w:rPr>
          <w:rFonts w:ascii="Arial" w:eastAsia="Times New Roman" w:hAnsi="Arial" w:cs="Arial"/>
          <w:lang w:eastAsia="pl-PL"/>
        </w:rPr>
        <w:lastRenderedPageBreak/>
        <w:t xml:space="preserve">parafialnego. Jest zbudowany na kształt stłoczonego ośmioboku. Otacza go charakterystyczny dla drewnianych kościółków daszek, pod którym stoi szereg prostych konfesjonałów. Nad prezbiterium wznosi się niewielka wieża z małym dzwonem. Kościółek może pomieścić około 100 osób. Ma 3 ołtarze. Główny przedstawia wizerunek Chrystusa Pana Ukrzyżowanego. Historia powstania budowli wiąże się z wydarzeniami, które mieszkańcy uznali za cudowne.  Na belce tęczowej oraz nad nią znajdują się słowa w języku morawskim, łacińskim i niemieckim, które upamiętniają nadanie kościołowi w r. 1743 odpustu zupełnego w dniu podwyższenia Krzyża Świętego. Co roku mają tu miejsce dwa odpusty: na znalezienie św. Krzyża - w dniu 3 maja oraz na podwyższenie św. Krzyża - w dniu 14 września. Do kościółka przybywają rzesze pielgrzymów, a msze odpustowe odbywają się w trzech językach: polskim, niemieckim i czeskim. W Poniedziałek Wielkanocny z kościoła parafialnego w Pietrowicach Wielkich wyrusza do kościółka św. Krzyża doroczna, barwna procesja konna. Wierni, prowadzeni przez jadącego konno kapłana intonującego pieśni w gwarze laskiej i dwóch towarzyszących mu jeźdźców, udają się przez wieś i pola do tutejszego kościółka na nabożeństwo, zaś po nim wracają okrężną drogą, święcąc tutejsze pola. </w:t>
      </w:r>
    </w:p>
    <w:p w14:paraId="20536367"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pobliżu kościoła znajduje się neogotycka, ceglana kaplica z 1899 r., zbudowana nad studnią z wodą mającą wg ludowych podań właściwości lecznicze.</w:t>
      </w:r>
    </w:p>
    <w:p w14:paraId="3A19254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4.</w:t>
      </w:r>
      <w:r>
        <w:rPr>
          <w:rFonts w:ascii="Arial" w:eastAsia="Times New Roman" w:hAnsi="Arial" w:cs="Arial"/>
          <w:lang w:eastAsia="pl-PL"/>
        </w:rPr>
        <w:tab/>
        <w:t xml:space="preserve">Joseph Karl </w:t>
      </w:r>
      <w:proofErr w:type="spellStart"/>
      <w:r>
        <w:rPr>
          <w:rFonts w:ascii="Arial" w:eastAsia="Times New Roman" w:hAnsi="Arial" w:cs="Arial"/>
          <w:lang w:eastAsia="pl-PL"/>
        </w:rPr>
        <w:t>Benedikt</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Freiherr</w:t>
      </w:r>
      <w:proofErr w:type="spellEnd"/>
      <w:r>
        <w:rPr>
          <w:rFonts w:ascii="Arial" w:eastAsia="Times New Roman" w:hAnsi="Arial" w:cs="Arial"/>
          <w:lang w:eastAsia="pl-PL"/>
        </w:rPr>
        <w:t xml:space="preserve"> von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 poeta niemiecki epoki romantyzmu, urodzony 10 marca 1788 w Łubowicach (obecnie gmina Rudnik). Studiował prawo. Brał udział w wojnach napoleońskich przeciw Francji. Następnie był urzędnikiem państwa pruskiego. </w:t>
      </w:r>
    </w:p>
    <w:p w14:paraId="71B8243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Utwory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przetłumaczono na wiele języków świata, najchętniej czytane są jego nowele i wiersze, które np. w Niemczech do dziś są popularnymi piosenkami ludowymi. Za życia raczej nieznany, doczekał się obecnie uznania i mnóstwa opracowań. Abp Alfons Nossol, miłośnik twórczości wielkiego romantyka, określa go mianem "największego i najbardziej godnego miłości syna ziemi śląskiej", ukształtowanego miłością do natury, </w:t>
      </w:r>
      <w:proofErr w:type="spellStart"/>
      <w:r>
        <w:rPr>
          <w:rFonts w:ascii="Arial" w:eastAsia="Times New Roman" w:hAnsi="Arial" w:cs="Arial"/>
          <w:lang w:eastAsia="pl-PL"/>
        </w:rPr>
        <w:t>heimatu</w:t>
      </w:r>
      <w:proofErr w:type="spellEnd"/>
      <w:r>
        <w:rPr>
          <w:rFonts w:ascii="Arial" w:eastAsia="Times New Roman" w:hAnsi="Arial" w:cs="Arial"/>
          <w:lang w:eastAsia="pl-PL"/>
        </w:rPr>
        <w:t xml:space="preserve">, czyli stron rodzinnych, oraz chrześcijaństwa. "Jego poetyckie dzieło należy bezsprzecznie do literatury światowej" - podkreśla duchowny w jednym ze swoich tekstów. </w:t>
      </w:r>
    </w:p>
    <w:p w14:paraId="4051D20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Po pałacu w Łubowicach, w którym urodził się poeta, pozostała ledwie ruina. W pobliskiej Brzeźnicy zachował się obiekt związany z młodością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Stoi nad strumieniem młyn nazywany „na wygonie”. Do niego podążał młody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zakochany w młynarzównie. Budowla wprawdzie nie jest wiekowa, ale ma niektóre bardzo stare młyńskie urządzenia. Obecnie wyremontowana i udostępniona turystom. Również w Łubowicach zostało założone przez społeczników i działa Górnośląskie Centrum Kultury i Spotkań im. </w:t>
      </w:r>
      <w:proofErr w:type="spellStart"/>
      <w:r>
        <w:rPr>
          <w:rFonts w:ascii="Arial" w:eastAsia="Times New Roman" w:hAnsi="Arial" w:cs="Arial"/>
          <w:lang w:eastAsia="pl-PL"/>
        </w:rPr>
        <w:t>Eichendorffa</w:t>
      </w:r>
      <w:proofErr w:type="spellEnd"/>
      <w:r>
        <w:rPr>
          <w:rFonts w:ascii="Arial" w:eastAsia="Times New Roman" w:hAnsi="Arial" w:cs="Arial"/>
          <w:lang w:eastAsia="pl-PL"/>
        </w:rPr>
        <w:t>.</w:t>
      </w:r>
    </w:p>
    <w:p w14:paraId="1DF443F8"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5.</w:t>
      </w:r>
      <w:r>
        <w:rPr>
          <w:rFonts w:ascii="Arial" w:eastAsia="Times New Roman" w:hAnsi="Arial" w:cs="Arial"/>
          <w:lang w:eastAsia="pl-PL"/>
        </w:rPr>
        <w:tab/>
        <w:t xml:space="preserve">Pałac w Wojnowicach – pałac z XIX wieku w gminie Krzanowice. Założenie pałacowo-parkowe wyróżnia się architekturą oraz otaczającą pałac przyrodą. Pałac został zbudowany w latach trzydziestych XIX wieku. Obecny kształt tego obiektu w stylu neobarokowo-klasycystycznym, powstał w wyniku gruntownej przebudowy i rozbudowy w ostatnich latach XIX wieku. Otacza go 4,5-hektarowy park, z okazałymi i </w:t>
      </w:r>
      <w:r>
        <w:rPr>
          <w:rFonts w:ascii="Arial" w:eastAsia="Times New Roman" w:hAnsi="Arial" w:cs="Arial"/>
          <w:lang w:eastAsia="pl-PL"/>
        </w:rPr>
        <w:lastRenderedPageBreak/>
        <w:t>rzadkimi gatunkami drzew oraz krzewów i ciekawymi aranżacjami parkowymi, otoczony wysokim murem z cegły klinkierowej, z dwiema dużymi, żelaznymi bramami.</w:t>
      </w:r>
    </w:p>
    <w:p w14:paraId="3EE055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Kompleks parkowo-pałacowy w Wojnowicach udostępniany jest jako: miejsce do zwiedzania niektórych pałacowych </w:t>
      </w:r>
      <w:proofErr w:type="spellStart"/>
      <w:r>
        <w:rPr>
          <w:rFonts w:ascii="Arial" w:eastAsia="Times New Roman" w:hAnsi="Arial" w:cs="Arial"/>
          <w:lang w:eastAsia="pl-PL"/>
        </w:rPr>
        <w:t>sal</w:t>
      </w:r>
      <w:proofErr w:type="spellEnd"/>
      <w:r>
        <w:rPr>
          <w:rFonts w:ascii="Arial" w:eastAsia="Times New Roman" w:hAnsi="Arial" w:cs="Arial"/>
          <w:lang w:eastAsia="pl-PL"/>
        </w:rPr>
        <w:t>, dom przyjęć, letnia restauracja, Muzeum Horroru, Muzeum Dawnej Wsi, park ze zwierzyńcem.</w:t>
      </w:r>
    </w:p>
    <w:p w14:paraId="3F413DAE" w14:textId="77777777" w:rsidR="00B72444" w:rsidRDefault="00E625EB">
      <w:pPr>
        <w:suppressAutoHyphens w:val="0"/>
        <w:spacing w:before="120" w:after="0" w:line="360" w:lineRule="auto"/>
        <w:textAlignment w:val="auto"/>
        <w:rPr>
          <w:rFonts w:ascii="Arial" w:eastAsia="Times New Roman" w:hAnsi="Arial" w:cs="Arial"/>
          <w:b/>
          <w:sz w:val="28"/>
          <w:szCs w:val="28"/>
          <w:lang w:eastAsia="pl-PL"/>
        </w:rPr>
      </w:pPr>
      <w:r>
        <w:rPr>
          <w:rFonts w:ascii="Arial" w:eastAsia="Times New Roman" w:hAnsi="Arial" w:cs="Arial"/>
          <w:b/>
          <w:sz w:val="28"/>
          <w:szCs w:val="28"/>
          <w:lang w:eastAsia="pl-PL"/>
        </w:rPr>
        <w:t>Rozdział IV Analiza SWOT</w:t>
      </w:r>
    </w:p>
    <w:p w14:paraId="44E8074A" w14:textId="77777777" w:rsidR="00B72444" w:rsidRDefault="00B72444">
      <w:pPr>
        <w:suppressAutoHyphens w:val="0"/>
        <w:spacing w:before="120" w:after="0" w:line="360" w:lineRule="auto"/>
        <w:textAlignment w:val="auto"/>
        <w:rPr>
          <w:rFonts w:ascii="Arial" w:eastAsia="Times New Roman" w:hAnsi="Arial" w:cs="Arial"/>
          <w:lang w:eastAsia="pl-PL"/>
        </w:rPr>
      </w:pPr>
    </w:p>
    <w:p w14:paraId="146C7BE0" w14:textId="77777777" w:rsidR="00B72444" w:rsidRDefault="00E625EB">
      <w:pPr>
        <w:spacing w:after="0" w:line="240" w:lineRule="auto"/>
        <w:rPr>
          <w:rFonts w:ascii="Arial" w:eastAsia="Times New Roman" w:hAnsi="Arial" w:cs="Arial"/>
          <w:b/>
          <w:u w:val="single"/>
          <w:lang w:eastAsia="ar-SA"/>
        </w:rPr>
      </w:pPr>
      <w:r>
        <w:rPr>
          <w:rFonts w:ascii="Arial" w:eastAsia="Times New Roman" w:hAnsi="Arial" w:cs="Arial"/>
          <w:b/>
          <w:u w:val="single"/>
          <w:lang w:eastAsia="ar-SA"/>
        </w:rPr>
        <w:t>Analiza SWOT dla obszaru objętego LSR oraz wnioski z analizy.</w:t>
      </w:r>
    </w:p>
    <w:p w14:paraId="20D8F99F" w14:textId="77777777" w:rsidR="00B72444" w:rsidRDefault="00B72444">
      <w:pPr>
        <w:spacing w:after="0" w:line="240" w:lineRule="auto"/>
        <w:rPr>
          <w:rFonts w:ascii="Arial" w:eastAsia="Times New Roman" w:hAnsi="Arial" w:cs="Arial"/>
          <w:lang w:eastAsia="ar-SA"/>
        </w:rPr>
      </w:pPr>
    </w:p>
    <w:p w14:paraId="3EED19E9" w14:textId="77777777" w:rsidR="00B72444" w:rsidRDefault="00B72444">
      <w:pPr>
        <w:spacing w:after="0" w:line="240" w:lineRule="auto"/>
        <w:ind w:left="1428"/>
        <w:rPr>
          <w:rFonts w:ascii="Arial" w:eastAsia="Times New Roman" w:hAnsi="Arial" w:cs="Arial"/>
          <w:lang w:eastAsia="ar-SA"/>
        </w:rPr>
      </w:pPr>
    </w:p>
    <w:p w14:paraId="2907CE9F"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ZEWNĘTRZNEGO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7837ED9E"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2B8E6E79"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Szanse ( O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230E117"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Zagrożenia ( T )</w:t>
            </w:r>
          </w:p>
        </w:tc>
      </w:tr>
      <w:tr w:rsidR="00B72444" w14:paraId="61BDCE7F" w14:textId="77777777" w:rsidTr="00B72444">
        <w:tc>
          <w:tcPr>
            <w:tcW w:w="4605" w:type="dxa"/>
            <w:tcBorders>
              <w:top w:val="single" w:sz="4" w:space="0" w:color="000000"/>
            </w:tcBorders>
            <w:shd w:val="clear" w:color="auto" w:fill="auto"/>
            <w:tcMar>
              <w:top w:w="0" w:type="dxa"/>
              <w:left w:w="70" w:type="dxa"/>
              <w:bottom w:w="0" w:type="dxa"/>
              <w:right w:w="70" w:type="dxa"/>
            </w:tcMar>
          </w:tcPr>
          <w:p w14:paraId="14A3C46E"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 xml:space="preserve">1.Atrakcyjne położenie w obszarach o korzystnych warunkach </w:t>
            </w:r>
            <w:proofErr w:type="spellStart"/>
            <w:r>
              <w:rPr>
                <w:rFonts w:ascii="Arial" w:eastAsia="Times New Roman" w:hAnsi="Arial" w:cs="Arial"/>
                <w:lang w:eastAsia="ar-SA"/>
              </w:rPr>
              <w:t>agroklimatycznych</w:t>
            </w:r>
            <w:proofErr w:type="spellEnd"/>
          </w:p>
          <w:p w14:paraId="69B3778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2.Położenie w pobliżu dużych rynków zbytu (aglomeracja Katowicka i Ostrowska)</w:t>
            </w:r>
          </w:p>
          <w:p w14:paraId="24FCEEB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3.Położenie przy drodze do przejścia granicznego w Pietraszynie – szansa obsługi ruchu tranzytowego i turystycznego</w:t>
            </w:r>
          </w:p>
          <w:p w14:paraId="165E2A83"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4.Przynależność do zasobnego województwa</w:t>
            </w:r>
          </w:p>
          <w:p w14:paraId="3591A32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5.Dobre warunki do rozwoju rolnictwa</w:t>
            </w:r>
          </w:p>
          <w:p w14:paraId="2F2C040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6.Istniejąca sieć i bazy kolejowe na terenie  (suche porty)</w:t>
            </w:r>
          </w:p>
          <w:p w14:paraId="46A34E9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7.Dobra współpraca przygraniczna</w:t>
            </w:r>
          </w:p>
          <w:p w14:paraId="020BE795"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8.Spora ilość atrakcyjnych miejsc czynnego wypoczynku</w:t>
            </w:r>
          </w:p>
          <w:p w14:paraId="1DBFECF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9.Dysponowanie wykształconymi kadrami</w:t>
            </w:r>
          </w:p>
          <w:p w14:paraId="66F35FA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10.Integracja Polski z Unią Europejską – źródłem dostępności unijnych środków pomocowych</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21AA88C7"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1.Udział źródeł sąsiednich w kształtowaniu higieny atmosfery</w:t>
            </w:r>
          </w:p>
          <w:p w14:paraId="264E09B8"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2.Udział źródeł sąsiednich w kształtowaniu zanieczyszczeń wód podziemnych</w:t>
            </w:r>
          </w:p>
          <w:p w14:paraId="1AD7A00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3.Istniejąca konkurencyjna oferta dla użytkowników rekreacji i turystyki w rejonach sąsiadujących</w:t>
            </w:r>
          </w:p>
          <w:p w14:paraId="5D21F6C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4.Pogarszanie się stanu technicznego dróg </w:t>
            </w:r>
            <w:r>
              <w:rPr>
                <w:rFonts w:ascii="Arial" w:eastAsia="Times New Roman" w:hAnsi="Arial" w:cs="Arial"/>
                <w:lang w:eastAsia="ar-SA"/>
              </w:rPr>
              <w:br/>
              <w:t xml:space="preserve">i chodników, wzrost ruchu samochodowego na obszarze </w:t>
            </w:r>
          </w:p>
          <w:p w14:paraId="7B04A41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5.Brak dobrego połączenia drogowego z większymi aglomeracjami</w:t>
            </w:r>
          </w:p>
          <w:p w14:paraId="7C177C29"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6.Upadek małych gospodarstw rolnych przy spadającej zyskowności</w:t>
            </w:r>
          </w:p>
          <w:p w14:paraId="2C033C7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7.Niestabilność polityki państwa w odniesieniu do małych i średnich przedsiębiorstw oraz do samorządów gminnych</w:t>
            </w:r>
          </w:p>
          <w:p w14:paraId="13344A2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8.Nieproporcjonalny wzrost zakresu zadań samorządów lokalnych w stosunku do uzyskiwanego zasilenia finansowego</w:t>
            </w:r>
          </w:p>
          <w:p w14:paraId="580E4DC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9.Bariery prawne dla przedsiębiorców tworzących nowe miejsca pracy</w:t>
            </w:r>
          </w:p>
          <w:p w14:paraId="37C9C1C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10.Migracja wykształconej młodzieży w poszukiwaniu pracy</w:t>
            </w:r>
          </w:p>
          <w:p w14:paraId="521CA366"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11.Napływająca fala przestępczości z pobliskich terenów miejskich</w:t>
            </w:r>
          </w:p>
          <w:p w14:paraId="2FB5564C"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12.Słaby rozwój ekonomiczny miast sąsiednich, tj. Raciborza</w:t>
            </w:r>
          </w:p>
          <w:p w14:paraId="5ABC7E12"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13.Niż demograficzny</w:t>
            </w:r>
          </w:p>
          <w:p w14:paraId="0C3D57E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14.Starzenie się mieszkańców </w:t>
            </w:r>
          </w:p>
          <w:p w14:paraId="2862DB5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perspektyw rozwoju dla małych: gospodarstw i mikroprzedsiębiorstw</w:t>
            </w:r>
          </w:p>
          <w:p w14:paraId="738573F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16.Utrudniony start nowych mikroprzedsiębiorstw</w:t>
            </w:r>
          </w:p>
        </w:tc>
      </w:tr>
    </w:tbl>
    <w:p w14:paraId="49A7D858" w14:textId="77777777" w:rsidR="00B72444" w:rsidRDefault="00B72444">
      <w:pPr>
        <w:spacing w:after="0" w:line="360" w:lineRule="auto"/>
        <w:jc w:val="both"/>
        <w:rPr>
          <w:rFonts w:ascii="Arial" w:eastAsia="Times New Roman" w:hAnsi="Arial" w:cs="Arial"/>
          <w:lang w:eastAsia="ar-SA"/>
        </w:rPr>
      </w:pPr>
    </w:p>
    <w:p w14:paraId="47238BA0"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Wnioski wynikające z przeprowadzonej powyżej analizie szans i zagrożeń otoczenia zewnętrznego LGD, na które nie ma ona wpływu. Wskazują na niezbyt atrakcyjne położenie gospodarcze terenu, konieczną do poprawy infrastrukturę drogową. Sporym problemem jest również sprawa migracji zarobkowej młodych ludzi jak i szybkie starzenie się społeczeństwa. Dodatkowym zagrożeniem jest także przeobrażanie się sektora rolniczego i brak jasnych perspektyw w kierunku dalszego rozwoju.</w:t>
      </w:r>
    </w:p>
    <w:p w14:paraId="39B042EE"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 xml:space="preserve">Natomiast szansami pozytywnie oddziaływującymi jest z pewnością bliskość granicy oraz korzystne warunki </w:t>
      </w:r>
      <w:proofErr w:type="spellStart"/>
      <w:r>
        <w:rPr>
          <w:rFonts w:ascii="Arial" w:eastAsia="Times New Roman" w:hAnsi="Arial" w:cs="Arial"/>
          <w:lang w:eastAsia="ar-SA"/>
        </w:rPr>
        <w:t>agroklimatyczne</w:t>
      </w:r>
      <w:proofErr w:type="spellEnd"/>
      <w:r>
        <w:rPr>
          <w:rFonts w:ascii="Arial" w:eastAsia="Times New Roman" w:hAnsi="Arial" w:cs="Arial"/>
          <w:lang w:eastAsia="ar-SA"/>
        </w:rPr>
        <w:t xml:space="preserve">. Nie bez znaczenia jest także </w:t>
      </w:r>
      <w:proofErr w:type="spellStart"/>
      <w:r>
        <w:rPr>
          <w:rFonts w:ascii="Arial" w:eastAsia="Times New Roman" w:hAnsi="Arial" w:cs="Arial"/>
          <w:lang w:eastAsia="ar-SA"/>
        </w:rPr>
        <w:t>wyżynowate</w:t>
      </w:r>
      <w:proofErr w:type="spellEnd"/>
      <w:r>
        <w:rPr>
          <w:rFonts w:ascii="Arial" w:eastAsia="Times New Roman" w:hAnsi="Arial" w:cs="Arial"/>
          <w:lang w:eastAsia="ar-SA"/>
        </w:rPr>
        <w:t xml:space="preserve"> ukształtowanie terenu połączone z położeniem w tzw. bramie morawskiej jak i spora lesistość części terenu  LGD jak i terenów chronionych przyrodniczo. Powoduje niepowtarzalność scenerii podczas pieszych czy rowerowych wędrówek wśród pól i zagajników.</w:t>
      </w:r>
    </w:p>
    <w:p w14:paraId="3A047B14" w14:textId="77777777" w:rsidR="00B72444" w:rsidRDefault="00B72444" w:rsidP="006E5B17">
      <w:pPr>
        <w:spacing w:after="0" w:line="360" w:lineRule="auto"/>
        <w:ind w:left="-426" w:firstLine="426"/>
        <w:jc w:val="both"/>
        <w:rPr>
          <w:rFonts w:ascii="Arial" w:eastAsia="Times New Roman" w:hAnsi="Arial" w:cs="Arial"/>
          <w:lang w:eastAsia="ar-SA"/>
        </w:rPr>
      </w:pPr>
    </w:p>
    <w:p w14:paraId="58F28734"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ab/>
        <w:t>Po przeprowadzeniu dyskusji na forum grupy roboczej, przy wykorzystaniu wyników wstępnej analizy nad szansami i zagrożeniami dla rozwoju terenu oddziaływania LSR, w następujący sposób określono słabe i mocne strony.</w:t>
      </w:r>
    </w:p>
    <w:p w14:paraId="6B39C708" w14:textId="77777777" w:rsidR="00B72444" w:rsidRDefault="00B72444" w:rsidP="006E5B17">
      <w:pPr>
        <w:spacing w:after="0" w:line="360" w:lineRule="auto"/>
        <w:ind w:left="-426" w:firstLine="426"/>
        <w:jc w:val="center"/>
        <w:rPr>
          <w:rFonts w:ascii="Arial" w:eastAsia="Times New Roman" w:hAnsi="Arial" w:cs="Arial"/>
          <w:b/>
          <w:lang w:eastAsia="ar-SA"/>
        </w:rPr>
      </w:pPr>
    </w:p>
    <w:p w14:paraId="22956263"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wewnętrznego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38AD1104"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57EC39C5"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Mocna strony ( S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C711130"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Słabe strony ( W )</w:t>
            </w:r>
          </w:p>
        </w:tc>
      </w:tr>
      <w:tr w:rsidR="00B72444" w14:paraId="0CD70C4C" w14:textId="77777777" w:rsidTr="00B72444">
        <w:tc>
          <w:tcPr>
            <w:tcW w:w="4605" w:type="dxa"/>
            <w:tcBorders>
              <w:top w:val="single" w:sz="4" w:space="0" w:color="000000"/>
            </w:tcBorders>
            <w:shd w:val="clear" w:color="auto" w:fill="auto"/>
            <w:tcMar>
              <w:top w:w="0" w:type="dxa"/>
              <w:left w:w="70" w:type="dxa"/>
              <w:bottom w:w="0" w:type="dxa"/>
              <w:right w:w="70" w:type="dxa"/>
            </w:tcMar>
          </w:tcPr>
          <w:p w14:paraId="6272913B"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1.Położenie obszaru objętego LSR w obszarze przygranicznym</w:t>
            </w:r>
          </w:p>
          <w:p w14:paraId="603A68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2.Dość wysoki udział użytków rolnych </w:t>
            </w:r>
            <w:r>
              <w:rPr>
                <w:rFonts w:ascii="Arial" w:eastAsia="Times New Roman" w:hAnsi="Arial" w:cs="Arial"/>
                <w:lang w:eastAsia="ar-SA"/>
              </w:rPr>
              <w:br/>
              <w:t>w ogólnej powierzchni</w:t>
            </w:r>
          </w:p>
          <w:p w14:paraId="3BD7A2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3.Wysoka bonitacja gleb</w:t>
            </w:r>
          </w:p>
          <w:p w14:paraId="5A8AFC4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4.Kultura rolna na dobrym poziomie</w:t>
            </w:r>
          </w:p>
          <w:p w14:paraId="20FE3FC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5.Tereny o dużych walorach przyrodniczo-krajobrazowych i terenach leśnych (Nędza, Rudy) </w:t>
            </w:r>
          </w:p>
          <w:p w14:paraId="54E0E63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6.Duże zasoby wód głębinowych słodkich</w:t>
            </w:r>
          </w:p>
          <w:p w14:paraId="52EDC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7.Cały teren objęty jest siecią wodociągową</w:t>
            </w:r>
          </w:p>
          <w:p w14:paraId="05FFB30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8.Powietrze wolne od intensywnych zanieczyszczeń przemysłowych</w:t>
            </w:r>
          </w:p>
          <w:p w14:paraId="3D836E3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9.Bogactwo kultury i tradycji </w:t>
            </w:r>
          </w:p>
          <w:p w14:paraId="762895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10.Interesujące punkty widokowe</w:t>
            </w:r>
          </w:p>
          <w:p w14:paraId="0E05585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11.Dobrze rozwinięta sieć oświatowa</w:t>
            </w:r>
          </w:p>
          <w:p w14:paraId="7E1BC66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12.Duża aktywność jednostek w działalności społecznej</w:t>
            </w:r>
          </w:p>
          <w:p w14:paraId="0A97E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13.Dobrze funkcjonujące świetlice w większości sołectw</w:t>
            </w:r>
          </w:p>
          <w:p w14:paraId="7F8D2CA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14.Istnienie lokalnych gazet</w:t>
            </w:r>
          </w:p>
          <w:p w14:paraId="65F6D07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15.Dostęp do łączy internetowych</w:t>
            </w:r>
          </w:p>
          <w:p w14:paraId="48A76DD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16.Dobry dostęp do służby zdrowia</w:t>
            </w:r>
          </w:p>
          <w:p w14:paraId="5A2ED04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17.Skuteczność działania OSP</w:t>
            </w:r>
          </w:p>
          <w:p w14:paraId="50F97D4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18.Pełny dostęp mieszkańców do sieci telefonicznej</w:t>
            </w:r>
          </w:p>
          <w:p w14:paraId="0E47D0D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19.Kontakty z zagranicą</w:t>
            </w:r>
          </w:p>
          <w:p w14:paraId="74232C2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20.Wysoka aktywność sportowa mieszkańców i liczne prężnie działające kluby sportowe</w:t>
            </w:r>
          </w:p>
          <w:p w14:paraId="0461DDE4"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21.Mała przestępczość (duży procent przestępstw wykrytych)</w:t>
            </w:r>
          </w:p>
          <w:p w14:paraId="398A21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22.Funkcjonujący system gospodarki odpadami wraz z segregacją surowców wtórnych</w:t>
            </w:r>
          </w:p>
          <w:p w14:paraId="0343B65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23.Pracowitość mieszkańców</w:t>
            </w:r>
          </w:p>
          <w:p w14:paraId="57B636F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24.Głęboko zakorzeniony patriotyzm lokalny i mocna integracja wewnętrzna mieszkańców poszczególnych sołectw </w:t>
            </w:r>
          </w:p>
          <w:p w14:paraId="0468618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25.Pielęgnowanie przez mieszkańców tradycji i kultury śląskiej</w:t>
            </w:r>
          </w:p>
          <w:p w14:paraId="33724B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26.Bogate dziedzictwo historyczne (zabytki, stanowiska archeologiczne)</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42D34740"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1.Brak rozwiązanej gospodarki ściekowej  na większości obszaru objętym LSR – zanieczyszczanie środowiska naturalnego</w:t>
            </w:r>
          </w:p>
          <w:p w14:paraId="3E6130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2.Słabo rozwinięta baza turystyczna</w:t>
            </w:r>
          </w:p>
          <w:p w14:paraId="31820497"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3.Zły stan dróg</w:t>
            </w:r>
          </w:p>
          <w:p w14:paraId="63F6F15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4.Mała liczba podmiotów gospodarczych </w:t>
            </w:r>
          </w:p>
          <w:p w14:paraId="13948F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5.Niski przyrost naturalny z tendencja malejącą</w:t>
            </w:r>
          </w:p>
          <w:p w14:paraId="455DDAC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6.Mały odsetek ludności ze średnim </w:t>
            </w:r>
            <w:r>
              <w:rPr>
                <w:rFonts w:ascii="Arial" w:eastAsia="Times New Roman" w:hAnsi="Arial" w:cs="Arial"/>
                <w:lang w:eastAsia="ar-SA"/>
              </w:rPr>
              <w:br/>
              <w:t>i wyższym wykształceniem</w:t>
            </w:r>
          </w:p>
          <w:p w14:paraId="3C9FEC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7.Brak dobrej oferty zajęć pozaszkolnych dla młodzieży</w:t>
            </w:r>
          </w:p>
          <w:p w14:paraId="5E343DE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8.Ukryte bezrobocie</w:t>
            </w:r>
          </w:p>
          <w:p w14:paraId="1538CD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9.Duży udział źródeł lokalnych </w:t>
            </w:r>
            <w:r>
              <w:rPr>
                <w:rFonts w:ascii="Arial" w:eastAsia="Times New Roman" w:hAnsi="Arial" w:cs="Arial"/>
                <w:lang w:eastAsia="ar-SA"/>
              </w:rPr>
              <w:br/>
              <w:t>w kształtowaniu higieny atmosfery (indywidualnych kotłowni grzewczych na paliwa stałe oraz komunikacji kołowej) niska emisja</w:t>
            </w:r>
          </w:p>
          <w:p w14:paraId="3F313D0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10.Niewystarczające środki finansowe na realizację inwestycji w infrastrukturę publiczną  </w:t>
            </w:r>
          </w:p>
          <w:p w14:paraId="5EFF545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11.Utrudniony start życiowy młodzieży; problemy charakterystyczne dla małych ośrodków wiejskich i miejskich</w:t>
            </w:r>
          </w:p>
          <w:p w14:paraId="04527D4C"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12.Brak lokalnej organizacji przedsiębiorców</w:t>
            </w:r>
          </w:p>
          <w:p w14:paraId="6B9D863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13.Zubożenie części społeczności lokalnej</w:t>
            </w:r>
          </w:p>
          <w:p w14:paraId="1533531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14.Brak dostatecznej ilości terenów pod zabudowę jednorodzinną i inwestycyjną</w:t>
            </w:r>
          </w:p>
          <w:p w14:paraId="6D06472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dostatecznego bezpieczeństwa przeciwpowodziowego</w:t>
            </w:r>
          </w:p>
          <w:p w14:paraId="24E59CA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16.Niska aktywność społeczna mieszkańców</w:t>
            </w:r>
          </w:p>
          <w:p w14:paraId="17B7B71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17.Trudności z znalezieniem źródła finansowania planowanych inwestycji</w:t>
            </w:r>
          </w:p>
          <w:p w14:paraId="7DF6DF7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18.Duże rozdrobnienie sołectw.</w:t>
            </w:r>
          </w:p>
          <w:p w14:paraId="02E6CAD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 Niski procent zaangażowania mieszkańców w inicjatywy rozwoju obszaru.</w:t>
            </w:r>
          </w:p>
          <w:p w14:paraId="6B007D6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20. Brak dostatecznej infrastruktury publicznej sportowej i kulturalnej</w:t>
            </w:r>
          </w:p>
        </w:tc>
      </w:tr>
    </w:tbl>
    <w:p w14:paraId="30FF752F" w14:textId="77777777" w:rsidR="00B72444" w:rsidRDefault="00B72444">
      <w:pPr>
        <w:spacing w:after="0" w:line="360" w:lineRule="auto"/>
        <w:jc w:val="both"/>
        <w:rPr>
          <w:rFonts w:ascii="Arial" w:eastAsia="Times New Roman" w:hAnsi="Arial" w:cs="Arial"/>
          <w:lang w:eastAsia="ar-SA"/>
        </w:rPr>
      </w:pPr>
    </w:p>
    <w:p w14:paraId="533F610B" w14:textId="77777777" w:rsidR="00B72444" w:rsidRDefault="00B72444">
      <w:pPr>
        <w:spacing w:after="0" w:line="360" w:lineRule="auto"/>
        <w:jc w:val="both"/>
        <w:rPr>
          <w:rFonts w:ascii="Arial" w:eastAsia="Times New Roman" w:hAnsi="Arial" w:cs="Arial"/>
          <w:lang w:eastAsia="ar-SA"/>
        </w:rPr>
      </w:pPr>
    </w:p>
    <w:p w14:paraId="417ABC1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Wielość wskazanych mocnych  i słabych stron jako elementów wewnętrznych mogących być niwelowane czy wzmacniane w przyszłości przez LGD. Wskazują, iż główną słabością jest infrastruktura techniczna w postaci braku kanalizacji czy właściwego stanu dróg, ukryte bezrobocie czy niski przyrost naturalny. Istotnym niedoborem jest również brak oferty zajęć popołudniowych dla młodzieży jak i niewystarczająca ilość podmiotów gospodarczych działających i stających się zarazem miejscami pracy dla lokalnej społeczności. Bolączką jest również niewystarczająca infrastruktura sportowa i kulturalna jak i turystyczna uwzględniająca nowe potrzeby społeczne.</w:t>
      </w:r>
    </w:p>
    <w:p w14:paraId="1C8E70B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Natomiast wnioski płynące z analizy mocnych stron wskazują na korzystne zasoby naturalne w postaci sporego zasobu wód głębinowych oraz wysokiej bonitacji gleb, ciekawych terenów przyrodniczych i rekreacyjnych . Dobrego zaplecza usług zdrowotnych jak i oświatowych. Nie bez znaczenia są również sprawnie działające kluby sportowe oraz ochotnicze straże pożarne. Dużym pozytywnym aspektem jest pracowitość mieszkańców oraz pielęgnowana kulturowość przodków jak i liczne zasoby archeologiczne świadczące o głębokich  korzeniach przodków zamieszkujących te tereny.</w:t>
      </w:r>
    </w:p>
    <w:p w14:paraId="1F86ABFE" w14:textId="77777777" w:rsidR="00CF66B1" w:rsidRDefault="00CF66B1" w:rsidP="006355EE">
      <w:pPr>
        <w:spacing w:after="0" w:line="360" w:lineRule="auto"/>
        <w:ind w:left="-567" w:firstLine="1275"/>
        <w:jc w:val="both"/>
        <w:rPr>
          <w:rFonts w:ascii="Arial" w:eastAsia="Times New Roman" w:hAnsi="Arial" w:cs="Arial"/>
          <w:lang w:eastAsia="ar-SA"/>
        </w:rPr>
      </w:pPr>
    </w:p>
    <w:p w14:paraId="0C80F9C1" w14:textId="77777777" w:rsidR="00B72444" w:rsidRDefault="00B72444" w:rsidP="006355EE">
      <w:pPr>
        <w:spacing w:after="0" w:line="360" w:lineRule="auto"/>
        <w:ind w:left="-567" w:firstLine="1275"/>
        <w:jc w:val="both"/>
        <w:rPr>
          <w:rFonts w:ascii="Arial" w:eastAsia="Times New Roman" w:hAnsi="Arial" w:cs="Arial"/>
          <w:lang w:eastAsia="ar-SA"/>
        </w:rPr>
      </w:pPr>
    </w:p>
    <w:p w14:paraId="4AFA29B8" w14:textId="77777777" w:rsidR="00B72444" w:rsidRDefault="00E625EB">
      <w:pPr>
        <w:spacing w:after="0" w:line="360" w:lineRule="auto"/>
        <w:jc w:val="both"/>
        <w:rPr>
          <w:rFonts w:ascii="Arial" w:eastAsia="Times New Roman" w:hAnsi="Arial" w:cs="Arial"/>
          <w:b/>
          <w:sz w:val="28"/>
          <w:szCs w:val="28"/>
          <w:lang w:eastAsia="ar-SA"/>
        </w:rPr>
      </w:pPr>
      <w:r>
        <w:rPr>
          <w:rFonts w:ascii="Arial" w:eastAsia="Times New Roman" w:hAnsi="Arial" w:cs="Arial"/>
          <w:b/>
          <w:sz w:val="28"/>
          <w:szCs w:val="28"/>
          <w:lang w:eastAsia="ar-SA"/>
        </w:rPr>
        <w:t>Rozdział V Cele i wskaźniki</w:t>
      </w:r>
    </w:p>
    <w:tbl>
      <w:tblPr>
        <w:tblW w:w="9709" w:type="dxa"/>
        <w:tblInd w:w="-72" w:type="dxa"/>
        <w:tblCellMar>
          <w:left w:w="10" w:type="dxa"/>
          <w:right w:w="10" w:type="dxa"/>
        </w:tblCellMar>
        <w:tblLook w:val="0000" w:firstRow="0" w:lastRow="0" w:firstColumn="0" w:lastColumn="0" w:noHBand="0" w:noVBand="0"/>
      </w:tblPr>
      <w:tblGrid>
        <w:gridCol w:w="535"/>
        <w:gridCol w:w="1530"/>
        <w:gridCol w:w="1255"/>
        <w:gridCol w:w="1015"/>
        <w:gridCol w:w="1430"/>
        <w:gridCol w:w="926"/>
        <w:gridCol w:w="1000"/>
        <w:gridCol w:w="808"/>
        <w:gridCol w:w="1210"/>
      </w:tblGrid>
      <w:tr w:rsidR="0033223B" w:rsidRPr="0033223B" w14:paraId="5BAAF3CE" w14:textId="77777777" w:rsidTr="00E43B2A">
        <w:trPr>
          <w:trHeight w:val="240"/>
        </w:trPr>
        <w:tc>
          <w:tcPr>
            <w:tcW w:w="8507" w:type="dxa"/>
            <w:gridSpan w:val="8"/>
            <w:tcBorders>
              <w:bottom w:val="single" w:sz="8" w:space="0" w:color="000000"/>
            </w:tcBorders>
            <w:shd w:val="clear" w:color="auto" w:fill="auto"/>
            <w:tcMar>
              <w:top w:w="0" w:type="dxa"/>
              <w:left w:w="70" w:type="dxa"/>
              <w:bottom w:w="0" w:type="dxa"/>
              <w:right w:w="70" w:type="dxa"/>
            </w:tcMar>
          </w:tcPr>
          <w:p w14:paraId="7A1F520E"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sidR="00D6080F">
              <w:rPr>
                <w:rFonts w:ascii="Times New Roman" w:eastAsia="Times New Roman" w:hAnsi="Times New Roman"/>
                <w:b/>
                <w:i/>
                <w:iCs/>
                <w:sz w:val="24"/>
                <w:szCs w:val="24"/>
                <w:lang w:eastAsia="pl-PL"/>
              </w:rPr>
              <w:t>wdrażanie</w:t>
            </w:r>
            <w:r w:rsidRPr="0033223B">
              <w:rPr>
                <w:rFonts w:ascii="Times New Roman" w:eastAsia="Times New Roman" w:hAnsi="Times New Roman"/>
                <w:b/>
                <w:i/>
                <w:iCs/>
                <w:sz w:val="24"/>
                <w:szCs w:val="24"/>
                <w:lang w:eastAsia="pl-PL"/>
              </w:rPr>
              <w:t xml:space="preserve"> LSR</w:t>
            </w:r>
            <w:r w:rsidR="002E6978">
              <w:rPr>
                <w:rFonts w:ascii="Times New Roman" w:eastAsia="Times New Roman" w:hAnsi="Times New Roman"/>
                <w:b/>
                <w:i/>
                <w:iCs/>
                <w:sz w:val="24"/>
                <w:szCs w:val="24"/>
                <w:lang w:eastAsia="pl-PL"/>
              </w:rPr>
              <w:t xml:space="preserve"> i projekty współpracy</w:t>
            </w:r>
          </w:p>
        </w:tc>
        <w:tc>
          <w:tcPr>
            <w:tcW w:w="1202" w:type="dxa"/>
            <w:shd w:val="clear" w:color="auto" w:fill="auto"/>
            <w:tcMar>
              <w:top w:w="0" w:type="dxa"/>
              <w:left w:w="10" w:type="dxa"/>
              <w:bottom w:w="0" w:type="dxa"/>
              <w:right w:w="10" w:type="dxa"/>
            </w:tcMar>
          </w:tcPr>
          <w:p w14:paraId="1E9BD79A"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5D33CA7A" w14:textId="77777777" w:rsidTr="00E43B2A">
        <w:trPr>
          <w:trHeight w:val="465"/>
        </w:trPr>
        <w:tc>
          <w:tcPr>
            <w:tcW w:w="533"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857FCE7"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519"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728E064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w:t>
            </w:r>
          </w:p>
        </w:tc>
        <w:tc>
          <w:tcPr>
            <w:tcW w:w="7657" w:type="dxa"/>
            <w:gridSpan w:val="7"/>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D94B6C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Innowacyjna przedsiębiorczość sposobem zachowania bezpieczeństwa ekonomicznego mieszkańców </w:t>
            </w:r>
          </w:p>
        </w:tc>
      </w:tr>
      <w:tr w:rsidR="0033223B" w:rsidRPr="0033223B" w14:paraId="234A8B72"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6EB854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519" w:type="dxa"/>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46508A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308CA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Dywersyfikacja dotychczas prowadzonej działalności  gospodarczej </w:t>
            </w:r>
          </w:p>
        </w:tc>
      </w:tr>
      <w:tr w:rsidR="0033223B" w:rsidRPr="0033223B" w14:paraId="4478AD7D"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DD451B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519" w:type="dxa"/>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554F568F"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5FB882A4"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Tworzenie mikroprzedsiębiorstw jako pomysł na samorealizację </w:t>
            </w:r>
          </w:p>
        </w:tc>
      </w:tr>
      <w:tr w:rsidR="0033223B" w:rsidRPr="0033223B" w14:paraId="55F52EF1"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4A45B1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519" w:type="dxa"/>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46800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46A8C0C" w14:textId="77777777" w:rsid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Inicjowanie działań na rzecz rozwoju rynków zbytu dla lokalnych usług i produktów</w:t>
            </w:r>
          </w:p>
          <w:p w14:paraId="7BAA791C" w14:textId="01DD5DF7" w:rsidR="007E1885" w:rsidRPr="0033223B" w:rsidRDefault="007E1885" w:rsidP="0033223B">
            <w:pPr>
              <w:spacing w:after="120"/>
              <w:textAlignment w:val="auto"/>
              <w:rPr>
                <w:rFonts w:ascii="Times New Roman" w:eastAsia="Times New Roman" w:hAnsi="Times New Roman"/>
                <w:b/>
                <w:bCs/>
                <w:i/>
                <w:iCs/>
                <w:sz w:val="18"/>
                <w:szCs w:val="18"/>
                <w:lang w:eastAsia="pl-PL"/>
              </w:rPr>
            </w:pPr>
          </w:p>
        </w:tc>
      </w:tr>
      <w:tr w:rsidR="0033223B" w:rsidRPr="0033223B" w14:paraId="3B624184" w14:textId="77777777" w:rsidTr="00E43B2A">
        <w:trPr>
          <w:trHeight w:val="765"/>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A16B27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3CA1E3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420"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BF5A4F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29C60C58" w14:textId="18D6AB59" w:rsidR="0033223B" w:rsidRPr="007E1885" w:rsidRDefault="0033223B" w:rsidP="0033223B">
            <w:pPr>
              <w:spacing w:after="120"/>
              <w:jc w:val="center"/>
              <w:textAlignment w:val="auto"/>
              <w:rPr>
                <w:rFonts w:ascii="Times New Roman" w:eastAsia="Times New Roman" w:hAnsi="Times New Roman"/>
                <w:color w:val="000000"/>
                <w:sz w:val="16"/>
                <w:szCs w:val="16"/>
                <w:lang w:eastAsia="pl-PL"/>
              </w:rPr>
            </w:pPr>
            <w:r w:rsidRPr="007E1885">
              <w:rPr>
                <w:rFonts w:ascii="Times New Roman" w:eastAsia="Times New Roman" w:hAnsi="Times New Roman"/>
                <w:color w:val="000000"/>
                <w:sz w:val="16"/>
                <w:szCs w:val="16"/>
                <w:lang w:eastAsia="pl-PL"/>
              </w:rPr>
              <w:t>stan początkowy 201</w:t>
            </w:r>
            <w:r w:rsidR="00FA7DBC" w:rsidRPr="007E1885">
              <w:rPr>
                <w:rFonts w:ascii="Times New Roman" w:eastAsia="Times New Roman" w:hAnsi="Times New Roman"/>
                <w:color w:val="000000"/>
                <w:sz w:val="16"/>
                <w:szCs w:val="16"/>
                <w:lang w:eastAsia="pl-PL"/>
              </w:rPr>
              <w:t>5</w:t>
            </w:r>
            <w:r w:rsidRPr="007E1885">
              <w:rPr>
                <w:rFonts w:ascii="Times New Roman" w:eastAsia="Times New Roman" w:hAnsi="Times New Roman"/>
                <w:color w:val="000000"/>
                <w:sz w:val="16"/>
                <w:szCs w:val="16"/>
                <w:lang w:eastAsia="pl-PL"/>
              </w:rPr>
              <w:t xml:space="preserve"> Rok</w:t>
            </w:r>
          </w:p>
        </w:tc>
        <w:tc>
          <w:tcPr>
            <w:tcW w:w="856"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DD44E6E" w14:textId="5E9B45C2"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4D1B03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77F9BE8F"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8316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750B3A9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Podmioty gospodarcze wpisane do rejestru REGON na 10 tys. mieszkańców</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D2AED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89F96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B32681F"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7D1367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0235E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0D097373"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062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66900D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bezrobotnych w stosunku do liczby osób w wieku produkcyjnym</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559A9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184B4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0CB40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62D36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554B0A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62A213FB" w14:textId="77777777" w:rsidTr="00E43B2A">
        <w:trPr>
          <w:trHeight w:val="630"/>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E9EBD86"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AD980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420"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52CC24E"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126F6B1" w14:textId="77777777" w:rsidR="0033223B" w:rsidRPr="003E5544" w:rsidRDefault="0033223B" w:rsidP="0033223B">
            <w:pPr>
              <w:spacing w:after="120"/>
              <w:jc w:val="center"/>
              <w:textAlignment w:val="auto"/>
              <w:rPr>
                <w:rFonts w:ascii="Times New Roman" w:eastAsia="Times New Roman" w:hAnsi="Times New Roman"/>
                <w:color w:val="000000"/>
                <w:sz w:val="16"/>
                <w:szCs w:val="16"/>
                <w:lang w:eastAsia="pl-PL"/>
              </w:rPr>
            </w:pPr>
            <w:r w:rsidRPr="003E5544">
              <w:rPr>
                <w:rFonts w:ascii="Times New Roman" w:eastAsia="Times New Roman" w:hAnsi="Times New Roman"/>
                <w:color w:val="000000"/>
                <w:sz w:val="16"/>
                <w:szCs w:val="16"/>
                <w:lang w:eastAsia="pl-PL"/>
              </w:rPr>
              <w:t>stan początkowy 2015 Rok</w:t>
            </w:r>
          </w:p>
        </w:tc>
        <w:tc>
          <w:tcPr>
            <w:tcW w:w="856" w:type="dxa"/>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1ED29B4D" w14:textId="3E9DFB0E"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E43B2A">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109C98E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03820D7D"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E5640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413AD38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t>
            </w:r>
          </w:p>
          <w:p w14:paraId="08D0E4FE" w14:textId="77777777" w:rsidR="0033223B" w:rsidRPr="0033223B" w:rsidRDefault="0033223B" w:rsidP="0033223B">
            <w:pPr>
              <w:shd w:val="clear" w:color="auto" w:fill="FFFFFF"/>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utworzonych miejsc pracy (ogółem) </w:t>
            </w:r>
          </w:p>
          <w:p w14:paraId="50ED91A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A9CE6"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1F17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79D1E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74D90" w14:textId="33F4B5AB" w:rsidR="0033223B" w:rsidRPr="0033223B" w:rsidRDefault="00A27598" w:rsidP="0033223B">
            <w:pPr>
              <w:spacing w:after="120"/>
              <w:jc w:val="right"/>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8</w:t>
            </w:r>
            <w:r w:rsidR="0033223B" w:rsidRPr="0033223B">
              <w:rPr>
                <w:rFonts w:ascii="Times New Roman" w:eastAsia="Times New Roman" w:hAnsi="Times New Roman"/>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0E746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6B0ABD12"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C296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17DC7E8E"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00EFBA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utworzonych miejsc pracy (ogółem)</w:t>
            </w: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29F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E076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EDBC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F29CA6" w14:textId="4A0DB372" w:rsidR="0033223B" w:rsidRPr="0033223B" w:rsidRDefault="005907B5" w:rsidP="0033223B">
            <w:pPr>
              <w:spacing w:after="120"/>
              <w:jc w:val="right"/>
              <w:textAlignment w:val="auto"/>
              <w:rPr>
                <w:rFonts w:ascii="Times New Roman" w:eastAsia="Times New Roman" w:hAnsi="Times New Roman"/>
                <w:sz w:val="18"/>
                <w:szCs w:val="18"/>
                <w:lang w:eastAsia="pl-PL"/>
              </w:rPr>
            </w:pPr>
            <w:r w:rsidRPr="005907B5">
              <w:rPr>
                <w:rFonts w:ascii="Times New Roman" w:eastAsia="Times New Roman" w:hAnsi="Times New Roman"/>
                <w:color w:val="FF0000"/>
                <w:sz w:val="18"/>
                <w:szCs w:val="18"/>
                <w:lang w:eastAsia="pl-PL"/>
              </w:rPr>
              <w:t>46</w:t>
            </w:r>
            <w:r w:rsidR="0033223B" w:rsidRPr="004D783A">
              <w:rPr>
                <w:rFonts w:ascii="Times New Roman" w:eastAsia="Times New Roman" w:hAnsi="Times New Roman"/>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47080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510EE9B1"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04520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3ECAAA9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693FB0">
              <w:rPr>
                <w:rFonts w:ascii="Times New Roman" w:eastAsia="Times New Roman" w:hAnsi="Times New Roman"/>
                <w:sz w:val="18"/>
                <w:szCs w:val="18"/>
                <w:lang w:eastAsia="pl-PL"/>
              </w:rPr>
              <w:t>wydarzeń</w:t>
            </w:r>
          </w:p>
          <w:p w14:paraId="7FFEF522"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F25D7"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B99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E2961"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4A6566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4D003D"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w:t>
            </w:r>
            <w:r w:rsidR="0033223B" w:rsidRPr="0033223B">
              <w:rPr>
                <w:rFonts w:ascii="Times New Roman" w:eastAsia="Times New Roman" w:hAnsi="Times New Roman"/>
                <w:sz w:val="18"/>
                <w:szCs w:val="18"/>
                <w:lang w:eastAsia="pl-PL"/>
              </w:rPr>
              <w:t>ane</w:t>
            </w:r>
            <w:r>
              <w:rPr>
                <w:rFonts w:ascii="Times New Roman" w:eastAsia="Times New Roman" w:hAnsi="Times New Roman"/>
                <w:sz w:val="18"/>
                <w:szCs w:val="18"/>
                <w:lang w:eastAsia="pl-PL"/>
              </w:rPr>
              <w:t xml:space="preserve"> własne</w:t>
            </w:r>
            <w:r w:rsidR="0033223B" w:rsidRPr="0033223B">
              <w:rPr>
                <w:rFonts w:ascii="Times New Roman" w:eastAsia="Times New Roman" w:hAnsi="Times New Roman"/>
                <w:sz w:val="18"/>
                <w:szCs w:val="18"/>
                <w:lang w:eastAsia="pl-PL"/>
              </w:rPr>
              <w:t xml:space="preserve"> LGD</w:t>
            </w:r>
          </w:p>
        </w:tc>
      </w:tr>
      <w:tr w:rsidR="0033223B" w:rsidRPr="0033223B" w14:paraId="6A84475B" w14:textId="77777777" w:rsidTr="00E43B2A">
        <w:trPr>
          <w:trHeight w:val="225"/>
        </w:trPr>
        <w:tc>
          <w:tcPr>
            <w:tcW w:w="2052" w:type="dxa"/>
            <w:gridSpan w:val="2"/>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281A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195E28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1F4A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03" w:type="dxa"/>
            <w:gridSpan w:val="5"/>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17FAFB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63F845BB" w14:textId="77777777" w:rsidTr="00E43B2A">
        <w:trPr>
          <w:trHeight w:val="22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FB26C6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F4F53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2713F4A"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D95C5B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03" w:type="dxa"/>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5CEAA1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77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45F04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202"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3C3F504C"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60A6FCA4" w14:textId="77777777" w:rsidTr="00E43B2A">
        <w:trPr>
          <w:trHeight w:val="91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697F3C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6FA86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C9D51F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5E279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21311A"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856"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965B8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22"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E6671E9" w14:textId="61FB8160"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202"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5B2CCC5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25CEE9B8" w14:textId="77777777" w:rsidTr="00E43B2A">
        <w:trPr>
          <w:trHeight w:val="184"/>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708C8"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1.1.1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58950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Tworzenie nowoczesnych miejsc pracy w mikro i małych przedsiębiorstwach</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A2C7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8F7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Konkurs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F43EE8"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902D85">
              <w:rPr>
                <w:rFonts w:ascii="Times New Roman" w:eastAsia="Times New Roman" w:hAnsi="Times New Roman"/>
                <w:sz w:val="18"/>
                <w:szCs w:val="18"/>
                <w:lang w:eastAsia="pl-PL"/>
              </w:rPr>
              <w:t xml:space="preserve">zrealizowanych </w:t>
            </w:r>
            <w:r w:rsidRPr="0033223B">
              <w:rPr>
                <w:rFonts w:ascii="Times New Roman" w:eastAsia="Times New Roman" w:hAnsi="Times New Roman"/>
                <w:sz w:val="18"/>
                <w:szCs w:val="18"/>
                <w:lang w:eastAsia="pl-PL"/>
              </w:rPr>
              <w:t xml:space="preserve">operacji polegających na rozwoju istniejącego przedsiębiorstwa </w:t>
            </w:r>
          </w:p>
          <w:p w14:paraId="5498D8F3" w14:textId="70153712"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r w:rsidR="003E5544">
              <w:rPr>
                <w:rFonts w:ascii="Times New Roman" w:eastAsia="Times New Roman" w:hAnsi="Times New Roman"/>
                <w:sz w:val="18"/>
                <w:szCs w:val="18"/>
                <w:lang w:eastAsia="pl-PL"/>
              </w:rPr>
              <w:t xml:space="preserve"> </w:t>
            </w:r>
            <w:r w:rsidRPr="0033223B">
              <w:rPr>
                <w:rFonts w:ascii="Times New Roman" w:eastAsia="Times New Roman" w:hAnsi="Times New Roman"/>
                <w:sz w:val="18"/>
                <w:szCs w:val="18"/>
                <w:lang w:eastAsia="pl-PL"/>
              </w:rPr>
              <w:t xml:space="preserve">Liczba operacji ukierunkowanych na innowacje </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C7C9D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6A4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41186B" w14:textId="42AD2B5C"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 </w:t>
            </w:r>
            <w:r w:rsidR="00A27598" w:rsidRPr="00EF6DAC">
              <w:rPr>
                <w:rFonts w:ascii="Times New Roman" w:eastAsia="Times New Roman" w:hAnsi="Times New Roman"/>
                <w:sz w:val="18"/>
                <w:szCs w:val="18"/>
                <w:lang w:eastAsia="pl-PL"/>
              </w:rPr>
              <w:t>8</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2AD4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Ankieta monitorująca LGD</w:t>
            </w:r>
          </w:p>
        </w:tc>
      </w:tr>
      <w:tr w:rsidR="0033223B" w:rsidRPr="0033223B" w14:paraId="20927715" w14:textId="77777777" w:rsidTr="00E43B2A">
        <w:trPr>
          <w:trHeight w:val="373"/>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8F8A9"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5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8237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Wsparcie finansowe dla osób podejmujących działalność gospodarczą </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47AC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7A84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C3EBE" w14:textId="78EEA5A5"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hAnsi="Times New Roman"/>
                <w:color w:val="000000"/>
                <w:sz w:val="18"/>
                <w:szCs w:val="18"/>
              </w:rPr>
              <w:t>Liczba</w:t>
            </w:r>
            <w:r w:rsidR="00902D85">
              <w:rPr>
                <w:rFonts w:ascii="Times New Roman" w:hAnsi="Times New Roman"/>
                <w:color w:val="000000"/>
                <w:sz w:val="18"/>
                <w:szCs w:val="18"/>
              </w:rPr>
              <w:t xml:space="preserve"> zrealizowanych</w:t>
            </w:r>
            <w:r w:rsidRPr="0033223B">
              <w:rPr>
                <w:rFonts w:ascii="Times New Roman" w:hAnsi="Times New Roman"/>
                <w:color w:val="000000"/>
                <w:sz w:val="18"/>
                <w:szCs w:val="18"/>
              </w:rPr>
              <w:t xml:space="preserve"> operacji polegających na utworzeniu nowego przedsiębiorstwa / </w:t>
            </w:r>
            <w:r w:rsidRPr="0033223B">
              <w:rPr>
                <w:rFonts w:ascii="Times New Roman" w:eastAsia="Times New Roman" w:hAnsi="Times New Roman"/>
                <w:sz w:val="18"/>
                <w:szCs w:val="18"/>
                <w:lang w:eastAsia="pl-PL"/>
              </w:rPr>
              <w:t>Liczba operacji ukierunkowanych na innowacje</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0057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DBB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1D815" w14:textId="71FE654E" w:rsidR="0033223B" w:rsidRPr="0033223B" w:rsidRDefault="004D783A" w:rsidP="0033223B">
            <w:pPr>
              <w:spacing w:after="120"/>
              <w:jc w:val="center"/>
              <w:textAlignment w:val="auto"/>
              <w:rPr>
                <w:rFonts w:ascii="Times New Roman" w:eastAsia="Times New Roman" w:hAnsi="Times New Roman"/>
                <w:sz w:val="18"/>
                <w:szCs w:val="18"/>
                <w:lang w:eastAsia="pl-PL"/>
              </w:rPr>
            </w:pPr>
            <w:r w:rsidRPr="004D783A">
              <w:rPr>
                <w:rFonts w:ascii="Times New Roman" w:eastAsia="Times New Roman" w:hAnsi="Times New Roman"/>
                <w:color w:val="FF0000"/>
                <w:sz w:val="18"/>
                <w:szCs w:val="18"/>
                <w:lang w:eastAsia="pl-PL"/>
              </w:rPr>
              <w:t>46</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7B5C5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0CF1A22" w14:textId="77777777" w:rsidTr="00E43B2A">
        <w:trPr>
          <w:trHeight w:val="136"/>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F35AD"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lastRenderedPageBreak/>
              <w:t>1.3.1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EAE78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Promocja lokalnych produktów i usług i tworzenie lokalnej marki</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C1941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 mieszkańcy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B12F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Projekt współpracy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37B0E" w14:textId="77777777" w:rsidR="0033223B" w:rsidRPr="0033223B" w:rsidRDefault="0033223B" w:rsidP="0033223B">
            <w:pPr>
              <w:spacing w:after="120"/>
              <w:jc w:val="center"/>
              <w:textAlignment w:val="auto"/>
              <w:rPr>
                <w:rFonts w:ascii="Times New Roman" w:eastAsia="Times New Roman" w:hAnsi="Times New Roman"/>
                <w:b/>
                <w:color w:val="FF0000"/>
                <w:sz w:val="18"/>
                <w:szCs w:val="18"/>
                <w:lang w:eastAsia="pl-PL"/>
              </w:rPr>
            </w:pPr>
          </w:p>
          <w:p w14:paraId="2EC47C16"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B36DB7">
              <w:rPr>
                <w:rFonts w:ascii="Times New Roman" w:eastAsia="Times New Roman" w:hAnsi="Times New Roman"/>
                <w:sz w:val="18"/>
                <w:szCs w:val="18"/>
                <w:lang w:eastAsia="pl-PL"/>
              </w:rPr>
              <w:t>zrealizowanych</w:t>
            </w:r>
            <w:r w:rsidR="00902D85">
              <w:rPr>
                <w:rFonts w:ascii="Times New Roman" w:eastAsia="Times New Roman" w:hAnsi="Times New Roman"/>
                <w:sz w:val="18"/>
                <w:szCs w:val="18"/>
                <w:lang w:eastAsia="pl-PL"/>
              </w:rPr>
              <w:t xml:space="preserve"> projektów współpracy</w:t>
            </w:r>
          </w:p>
          <w:p w14:paraId="42D93414" w14:textId="77777777" w:rsidR="0033223B" w:rsidRPr="0033223B" w:rsidRDefault="0033223B" w:rsidP="0033223B">
            <w:pPr>
              <w:spacing w:after="120"/>
              <w:jc w:val="center"/>
              <w:textAlignment w:val="auto"/>
              <w:rPr>
                <w:rFonts w:ascii="Times New Roman" w:eastAsia="Times New Roman" w:hAnsi="Times New Roman"/>
                <w:b/>
                <w:sz w:val="18"/>
                <w:szCs w:val="18"/>
                <w:lang w:eastAsia="pl-PL"/>
              </w:rPr>
            </w:pP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FC62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5256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DA02D8" w14:textId="6FD0E8BA" w:rsidR="0033223B" w:rsidRPr="0033223B" w:rsidRDefault="00D3304E" w:rsidP="0033223B">
            <w:pPr>
              <w:spacing w:after="120"/>
              <w:jc w:val="center"/>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2</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BEDCF"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Dane własne</w:t>
            </w:r>
            <w:r w:rsidR="0033223B" w:rsidRPr="0033223B">
              <w:rPr>
                <w:rFonts w:ascii="Times New Roman" w:eastAsia="Times New Roman" w:hAnsi="Times New Roman"/>
                <w:sz w:val="18"/>
                <w:szCs w:val="18"/>
                <w:lang w:eastAsia="pl-PL"/>
              </w:rPr>
              <w:t xml:space="preserve"> LGD  </w:t>
            </w:r>
          </w:p>
        </w:tc>
      </w:tr>
      <w:tr w:rsidR="0033223B" w:rsidRPr="0033223B" w14:paraId="66ED876E" w14:textId="77777777" w:rsidTr="00E43B2A">
        <w:trPr>
          <w:trHeight w:val="480"/>
        </w:trPr>
        <w:tc>
          <w:tcPr>
            <w:tcW w:w="2052" w:type="dxa"/>
            <w:gridSpan w:val="2"/>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42A4E9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46"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3616A2B8"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8"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D6D43D7"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03" w:type="dxa"/>
            <w:gridSpan w:val="5"/>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D03E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41716D50" w14:textId="77777777" w:rsidR="0033223B" w:rsidRDefault="0033223B">
      <w:pPr>
        <w:pStyle w:val="Akapitzlist"/>
        <w:spacing w:line="360" w:lineRule="auto"/>
        <w:ind w:left="0" w:right="57"/>
        <w:rPr>
          <w:rFonts w:ascii="Arial" w:hAnsi="Arial" w:cs="Arial"/>
          <w:b/>
          <w:sz w:val="28"/>
          <w:szCs w:val="28"/>
        </w:rPr>
      </w:pPr>
    </w:p>
    <w:tbl>
      <w:tblPr>
        <w:tblW w:w="9709" w:type="dxa"/>
        <w:tblInd w:w="-72" w:type="dxa"/>
        <w:tblCellMar>
          <w:left w:w="10" w:type="dxa"/>
          <w:right w:w="10" w:type="dxa"/>
        </w:tblCellMar>
        <w:tblLook w:val="0000" w:firstRow="0" w:lastRow="0" w:firstColumn="0" w:lastColumn="0" w:noHBand="0" w:noVBand="0"/>
      </w:tblPr>
      <w:tblGrid>
        <w:gridCol w:w="529"/>
        <w:gridCol w:w="80"/>
        <w:gridCol w:w="1372"/>
        <w:gridCol w:w="176"/>
        <w:gridCol w:w="1054"/>
        <w:gridCol w:w="143"/>
        <w:gridCol w:w="861"/>
        <w:gridCol w:w="211"/>
        <w:gridCol w:w="923"/>
        <w:gridCol w:w="399"/>
        <w:gridCol w:w="678"/>
        <w:gridCol w:w="320"/>
        <w:gridCol w:w="743"/>
        <w:gridCol w:w="245"/>
        <w:gridCol w:w="668"/>
        <w:gridCol w:w="114"/>
        <w:gridCol w:w="1193"/>
      </w:tblGrid>
      <w:tr w:rsidR="0033223B" w:rsidRPr="0033223B" w14:paraId="3CC39977" w14:textId="77777777" w:rsidTr="00FA7DBC">
        <w:trPr>
          <w:trHeight w:val="240"/>
        </w:trPr>
        <w:tc>
          <w:tcPr>
            <w:tcW w:w="8409" w:type="dxa"/>
            <w:gridSpan w:val="15"/>
            <w:tcBorders>
              <w:bottom w:val="single" w:sz="8" w:space="0" w:color="000000"/>
            </w:tcBorders>
            <w:shd w:val="clear" w:color="auto" w:fill="auto"/>
            <w:tcMar>
              <w:top w:w="0" w:type="dxa"/>
              <w:left w:w="70" w:type="dxa"/>
              <w:bottom w:w="0" w:type="dxa"/>
              <w:right w:w="70" w:type="dxa"/>
            </w:tcMar>
          </w:tcPr>
          <w:p w14:paraId="377B748C"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Cele i wskaźniki – tabela do ewentualnego wykorzystania w rozdziale V LSR</w:t>
            </w:r>
          </w:p>
        </w:tc>
        <w:tc>
          <w:tcPr>
            <w:tcW w:w="1300" w:type="dxa"/>
            <w:gridSpan w:val="2"/>
            <w:shd w:val="clear" w:color="auto" w:fill="auto"/>
            <w:tcMar>
              <w:top w:w="0" w:type="dxa"/>
              <w:left w:w="10" w:type="dxa"/>
              <w:bottom w:w="0" w:type="dxa"/>
              <w:right w:w="10" w:type="dxa"/>
            </w:tcMar>
          </w:tcPr>
          <w:p w14:paraId="1632FA93"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67D62F61" w14:textId="77777777" w:rsidTr="00FA7DBC">
        <w:trPr>
          <w:trHeight w:val="465"/>
        </w:trPr>
        <w:tc>
          <w:tcPr>
            <w:tcW w:w="670" w:type="dxa"/>
            <w:gridSpan w:val="2"/>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6E34FAF"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85"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4974C4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w:t>
            </w:r>
          </w:p>
        </w:tc>
        <w:tc>
          <w:tcPr>
            <w:tcW w:w="7554" w:type="dxa"/>
            <w:gridSpan w:val="13"/>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1F96661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Wiedza, kompetencje i kreatywność mieszkańców kluczem dynamicznego rozwoju </w:t>
            </w:r>
          </w:p>
        </w:tc>
      </w:tr>
      <w:tr w:rsidR="0033223B" w:rsidRPr="0033223B" w14:paraId="5A1403F6"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EE4859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85"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FE5B42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6A3DA5F1"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Podnoszenie kompetencji mieszkańców w zakresie wykorzystania technologii informatycznych w codziennym życiu </w:t>
            </w:r>
          </w:p>
        </w:tc>
      </w:tr>
      <w:tr w:rsidR="0033223B" w:rsidRPr="0033223B" w14:paraId="52CADC21"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CE8E66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85"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DDC0F2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1E3E302C"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Wzrost świadomości mieszkańców w zakresie ochrony środowiska i zmian klimatycznych </w:t>
            </w:r>
          </w:p>
        </w:tc>
      </w:tr>
      <w:tr w:rsidR="0033223B" w:rsidRPr="0033223B" w14:paraId="4CF2A0EA"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B6BB72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485" w:type="dxa"/>
            <w:gridSpan w:val="2"/>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E5E32D9"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7ED1AD4F"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Kreatywność w codzienności szansą na szybki rozwój posiadanych predyspozycji</w:t>
            </w:r>
          </w:p>
        </w:tc>
      </w:tr>
      <w:tr w:rsidR="0033223B" w:rsidRPr="0033223B" w14:paraId="57768C0A" w14:textId="77777777" w:rsidTr="00FA7DBC">
        <w:trPr>
          <w:trHeight w:val="765"/>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13141C88"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9759F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92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A63E47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3FE9B2" w14:textId="6520E395"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FA7DBC">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1060"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31952C34" w14:textId="77777777" w:rsidR="00FA7DBC"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p>
          <w:p w14:paraId="7FF503F0" w14:textId="653EB43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rok</w:t>
            </w:r>
          </w:p>
        </w:tc>
        <w:tc>
          <w:tcPr>
            <w:tcW w:w="2213" w:type="dxa"/>
            <w:gridSpan w:val="4"/>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5A509D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D0A6ABA" w14:textId="77777777" w:rsidTr="00FA7DBC">
        <w:trPr>
          <w:trHeight w:val="43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731D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35713AD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nowopowstałych organizacji społecznych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EB034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E984F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7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9F178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8576700"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17184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w:t>
            </w:r>
          </w:p>
        </w:tc>
      </w:tr>
      <w:tr w:rsidR="0033223B" w:rsidRPr="0033223B" w14:paraId="12975DEF" w14:textId="77777777" w:rsidTr="00FA7DBC">
        <w:trPr>
          <w:trHeight w:val="630"/>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53AD37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7402327"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92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29172A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E912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1060"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587FD557" w14:textId="3CEDBA4C"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213" w:type="dxa"/>
            <w:gridSpan w:val="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3B2842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53129A41"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B5AC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CD6BD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14:paraId="052B8BA7"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994AA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2B3D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4A865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1090D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30 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39195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1EEBA44B"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4A13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2B992FD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14:paraId="2ECC3C4B"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r w:rsidRPr="0033223B">
              <w:rPr>
                <w:rFonts w:ascii="Times New Roman" w:eastAsia="Times New Roman" w:hAnsi="Times New Roman"/>
                <w:lang w:eastAsia="pl-PL"/>
              </w:rPr>
              <w:t xml:space="preserve"> / </w:t>
            </w:r>
            <w:r w:rsidRPr="0033223B">
              <w:rPr>
                <w:rFonts w:ascii="Times New Roman" w:eastAsia="Times New Roman" w:hAnsi="Times New Roman"/>
                <w:sz w:val="18"/>
                <w:szCs w:val="18"/>
                <w:lang w:eastAsia="pl-PL"/>
              </w:rPr>
              <w:t>Liczba osób uczestniczących w wydarzeniach i inicjatywach zorganizowanych w ramach wsparcia operacji</w:t>
            </w: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31DB2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B0E25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E93EBC"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18A589" w14:textId="3AB8B73C" w:rsidR="0033223B" w:rsidRPr="0033223B" w:rsidRDefault="00FA7DBC" w:rsidP="0033223B">
            <w:pPr>
              <w:spacing w:after="120"/>
              <w:jc w:val="right"/>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33223B" w:rsidRPr="0033223B">
              <w:rPr>
                <w:rFonts w:ascii="Times New Roman" w:eastAsia="Times New Roman" w:hAnsi="Times New Roman"/>
                <w:sz w:val="18"/>
                <w:szCs w:val="18"/>
                <w:lang w:eastAsia="pl-PL"/>
              </w:rPr>
              <w:t>5 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69360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0EF89FB2"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0A850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1B9DFE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wspartych operacji</w:t>
            </w:r>
          </w:p>
          <w:p w14:paraId="1733FEB1"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BE9C06"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4763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7BBE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204F14" w14:textId="348A1993" w:rsidR="0033223B" w:rsidRPr="00FA7DBC" w:rsidRDefault="00D3304E" w:rsidP="0033223B">
            <w:pPr>
              <w:spacing w:after="120"/>
              <w:jc w:val="right"/>
              <w:textAlignment w:val="auto"/>
              <w:rPr>
                <w:rFonts w:ascii="Times New Roman" w:eastAsia="Times New Roman" w:hAnsi="Times New Roman"/>
                <w:color w:val="FF0000"/>
                <w:sz w:val="18"/>
                <w:szCs w:val="18"/>
                <w:lang w:eastAsia="pl-PL"/>
              </w:rPr>
            </w:pPr>
            <w:r w:rsidRPr="00EF6DAC">
              <w:rPr>
                <w:rFonts w:ascii="Times New Roman" w:eastAsia="Times New Roman" w:hAnsi="Times New Roman"/>
                <w:sz w:val="18"/>
                <w:szCs w:val="18"/>
                <w:lang w:eastAsia="pl-PL"/>
              </w:rPr>
              <w:t>92</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343241A"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1272A512" w14:textId="6A7C07C6" w:rsid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w:t>
            </w:r>
          </w:p>
          <w:p w14:paraId="72731392"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453DAF54" w14:textId="77777777" w:rsidR="003E5544" w:rsidRDefault="003E5544" w:rsidP="003E5544">
            <w:pPr>
              <w:spacing w:after="120"/>
              <w:textAlignment w:val="auto"/>
              <w:rPr>
                <w:rFonts w:ascii="Times New Roman" w:eastAsia="Times New Roman" w:hAnsi="Times New Roman"/>
                <w:sz w:val="18"/>
                <w:szCs w:val="18"/>
                <w:lang w:eastAsia="pl-PL"/>
              </w:rPr>
            </w:pPr>
          </w:p>
          <w:p w14:paraId="68869B17" w14:textId="466C5675" w:rsidR="003E5544" w:rsidRPr="0033223B" w:rsidRDefault="003E5544" w:rsidP="0033223B">
            <w:pPr>
              <w:spacing w:after="120"/>
              <w:jc w:val="center"/>
              <w:textAlignment w:val="auto"/>
              <w:rPr>
                <w:rFonts w:ascii="Times New Roman" w:eastAsia="Times New Roman" w:hAnsi="Times New Roman"/>
                <w:sz w:val="18"/>
                <w:szCs w:val="18"/>
                <w:lang w:eastAsia="pl-PL"/>
              </w:rPr>
            </w:pPr>
          </w:p>
        </w:tc>
      </w:tr>
      <w:tr w:rsidR="0033223B" w:rsidRPr="0033223B" w14:paraId="5FB67292" w14:textId="77777777" w:rsidTr="00FA7DBC">
        <w:trPr>
          <w:trHeight w:val="225"/>
        </w:trPr>
        <w:tc>
          <w:tcPr>
            <w:tcW w:w="2155" w:type="dxa"/>
            <w:gridSpan w:val="4"/>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13171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lastRenderedPageBreak/>
              <w:t>Przedsięwzięcia</w:t>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E6922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8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2601FD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272" w:type="dxa"/>
            <w:gridSpan w:val="9"/>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CB17A8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4A2473ED" w14:textId="77777777" w:rsidTr="00FA7DBC">
        <w:trPr>
          <w:trHeight w:val="22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556299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586B54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BE4ADB9"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EE958A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76"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8FA5B8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973"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7961C9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300" w:type="dxa"/>
            <w:gridSpan w:val="2"/>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64D4935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FF3198C" w14:textId="77777777" w:rsidTr="00FA7DBC">
        <w:trPr>
          <w:trHeight w:val="91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801B5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4A5ED6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C91CB7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0371A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76"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CF02B3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60"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B593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13"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4EB3EA8" w14:textId="2BD9361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300" w:type="dxa"/>
            <w:gridSpan w:val="2"/>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4FCF54C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0CD7D79A" w14:textId="77777777" w:rsidTr="00FA7DBC">
        <w:trPr>
          <w:trHeight w:val="184"/>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27FAD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CF8C1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Finansowanie projektów edukacyjnych w zakresie nabywania umiejętności aktywnego funkcjonowania w wirtualnym świecie i korzystania z elektronicznych zasobów</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3DEA6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562A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786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589F71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77C1CE80"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611BF43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74DB9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19022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73706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BCCA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079A092" w14:textId="77777777" w:rsidTr="00FA7DBC">
        <w:trPr>
          <w:trHeight w:val="373"/>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76DEC0"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485"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C413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programów edukacyjnych, związanych z koniecznością poszanowania środowiska naturalnego i wykorzystania alternatywnych źródłach energii</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FCB0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CCADC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363D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28AF472"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17D0871E"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35DC4B3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3F259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93230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363F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3</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FAD5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ankieta monitorująca LGD </w:t>
            </w:r>
          </w:p>
        </w:tc>
      </w:tr>
      <w:tr w:rsidR="0033223B" w:rsidRPr="0033223B" w14:paraId="7B241B15"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1E33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1.2.2</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45CD0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kampanii informacyjnej i promocyjnej skarbów lokalnej przyrody i środowiska naturalnego</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86E6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turyści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0108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5E958"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65E5D5E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D4C895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E8B5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3E77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84754F" w14:textId="79EF91EF" w:rsidR="0033223B" w:rsidRPr="0033223B" w:rsidRDefault="00FA7DBC"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53BC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010C3BE6"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2FFF3F"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1.3.1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5FEF39" w14:textId="2B5846C9" w:rsidR="0033223B" w:rsidRPr="00B76841" w:rsidRDefault="0033223B" w:rsidP="0033223B">
            <w:pPr>
              <w:spacing w:after="120"/>
              <w:textAlignment w:val="auto"/>
              <w:rPr>
                <w:rFonts w:ascii="Times New Roman" w:eastAsia="Times New Roman" w:hAnsi="Times New Roman"/>
                <w:sz w:val="16"/>
                <w:szCs w:val="16"/>
                <w:lang w:eastAsia="pl-PL"/>
              </w:rPr>
            </w:pPr>
            <w:r w:rsidRPr="00B76841">
              <w:rPr>
                <w:rFonts w:ascii="Times New Roman" w:eastAsia="Times New Roman" w:hAnsi="Times New Roman"/>
                <w:sz w:val="16"/>
                <w:szCs w:val="16"/>
                <w:lang w:eastAsia="pl-PL"/>
              </w:rPr>
              <w:t>Finansowanie działań na rzecz rewitalizacji społecznej i wzmocnienia kapitału społecznego oraz rozwoju organizacji społecznych</w:t>
            </w:r>
            <w:r w:rsidR="00FA7DBC" w:rsidRPr="00B76841">
              <w:rPr>
                <w:rFonts w:ascii="Times New Roman" w:eastAsia="Times New Roman" w:hAnsi="Times New Roman"/>
                <w:sz w:val="16"/>
                <w:szCs w:val="16"/>
                <w:lang w:eastAsia="pl-PL"/>
              </w:rPr>
              <w:t xml:space="preserve">, </w:t>
            </w:r>
            <w:r w:rsidR="00FA7DBC" w:rsidRPr="00EF6DAC">
              <w:rPr>
                <w:rFonts w:ascii="Times New Roman" w:eastAsia="Times New Roman" w:hAnsi="Times New Roman"/>
                <w:sz w:val="16"/>
                <w:szCs w:val="16"/>
                <w:lang w:eastAsia="pl-PL"/>
              </w:rPr>
              <w:t xml:space="preserve">w tym opracowanie koncepcji Smart </w:t>
            </w:r>
            <w:proofErr w:type="spellStart"/>
            <w:r w:rsidR="00FA7DBC" w:rsidRPr="00EF6DAC">
              <w:rPr>
                <w:rFonts w:ascii="Times New Roman" w:eastAsia="Times New Roman" w:hAnsi="Times New Roman"/>
                <w:sz w:val="16"/>
                <w:szCs w:val="16"/>
                <w:lang w:eastAsia="pl-PL"/>
              </w:rPr>
              <w:t>Village</w:t>
            </w:r>
            <w:proofErr w:type="spellEnd"/>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947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ECB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A744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531C0C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28DC5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9628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649633" w14:textId="5DB222E8" w:rsidR="0033223B" w:rsidRPr="0033223B" w:rsidRDefault="00316B6C" w:rsidP="0033223B">
            <w:pPr>
              <w:spacing w:after="120"/>
              <w:jc w:val="center"/>
              <w:textAlignment w:val="auto"/>
              <w:rPr>
                <w:rFonts w:ascii="Times New Roman" w:eastAsia="Times New Roman" w:hAnsi="Times New Roman"/>
                <w:sz w:val="18"/>
                <w:szCs w:val="18"/>
                <w:lang w:eastAsia="pl-PL"/>
              </w:rPr>
            </w:pPr>
            <w:r w:rsidRPr="000551C4">
              <w:rPr>
                <w:rFonts w:ascii="Times New Roman" w:eastAsia="Times New Roman" w:hAnsi="Times New Roman"/>
                <w:sz w:val="18"/>
                <w:szCs w:val="18"/>
                <w:highlight w:val="yellow"/>
                <w:lang w:eastAsia="pl-PL"/>
              </w:rPr>
              <w:t>5</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30A3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DF43345" w14:textId="77777777" w:rsidTr="00FA7DBC">
        <w:trPr>
          <w:trHeight w:val="480"/>
        </w:trPr>
        <w:tc>
          <w:tcPr>
            <w:tcW w:w="2155" w:type="dxa"/>
            <w:gridSpan w:val="4"/>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4D629E7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9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5B658EF3"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8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6229D82B"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272" w:type="dxa"/>
            <w:gridSpan w:val="9"/>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6C5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r w:rsidR="0033223B" w:rsidRPr="0033223B" w14:paraId="6C9368F8" w14:textId="77777777" w:rsidTr="00FA7DBC">
        <w:trPr>
          <w:trHeight w:val="240"/>
        </w:trPr>
        <w:tc>
          <w:tcPr>
            <w:tcW w:w="8549" w:type="dxa"/>
            <w:gridSpan w:val="16"/>
            <w:tcBorders>
              <w:bottom w:val="single" w:sz="8" w:space="0" w:color="000000"/>
            </w:tcBorders>
            <w:shd w:val="clear" w:color="auto" w:fill="auto"/>
            <w:tcMar>
              <w:top w:w="0" w:type="dxa"/>
              <w:left w:w="70" w:type="dxa"/>
              <w:bottom w:w="0" w:type="dxa"/>
              <w:right w:w="70" w:type="dxa"/>
            </w:tcMar>
          </w:tcPr>
          <w:p w14:paraId="4C5FC8FD"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lastRenderedPageBreak/>
              <w:t>Cele i wskaźniki – tabela do ewentualnego wykorzystania w rozdziale V LSR</w:t>
            </w:r>
          </w:p>
        </w:tc>
        <w:tc>
          <w:tcPr>
            <w:tcW w:w="1160" w:type="dxa"/>
            <w:shd w:val="clear" w:color="auto" w:fill="auto"/>
            <w:tcMar>
              <w:top w:w="0" w:type="dxa"/>
              <w:left w:w="10" w:type="dxa"/>
              <w:bottom w:w="0" w:type="dxa"/>
              <w:right w:w="10" w:type="dxa"/>
            </w:tcMar>
          </w:tcPr>
          <w:p w14:paraId="11AE738B"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274B2DCA" w14:textId="77777777" w:rsidTr="00FA7DBC">
        <w:trPr>
          <w:trHeight w:val="465"/>
        </w:trPr>
        <w:tc>
          <w:tcPr>
            <w:tcW w:w="530"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E2EEB40"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52"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1903EB8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III</w:t>
            </w:r>
          </w:p>
        </w:tc>
        <w:tc>
          <w:tcPr>
            <w:tcW w:w="7727" w:type="dxa"/>
            <w:gridSpan w:val="14"/>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466EE4C5"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Nowoczesna i funkcjonalna infrastruktura publiczna gwarantem właściwego rozwoju społeczności lokalnej z zachowaniem lokalnego dziedzictwa kulturowego i poprawy atrakcyjności turystycznej </w:t>
            </w:r>
          </w:p>
        </w:tc>
      </w:tr>
      <w:tr w:rsidR="0033223B" w:rsidRPr="0033223B" w14:paraId="664905ED"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0A28582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52"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8CAABB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22AFD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 xml:space="preserve">Rozwój i poprawa jakości ogólnodostępnej infrastruktury publicznej poprzez tworzenie i modernizację infrastruktury sportowej, turystycznej ,rekreacyjnej i kulturalnej </w:t>
            </w:r>
          </w:p>
        </w:tc>
      </w:tr>
      <w:tr w:rsidR="0033223B" w:rsidRPr="0033223B" w14:paraId="6BA685FE"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A75524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52"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1E341D2"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660D3B5"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Aktywizacja i wsparcie przedsięwzięć na rzecz zachowania dziedzictwa lokalnego</w:t>
            </w:r>
          </w:p>
        </w:tc>
      </w:tr>
      <w:tr w:rsidR="0033223B" w:rsidRPr="0033223B" w14:paraId="76749072" w14:textId="77777777" w:rsidTr="00FA7DBC">
        <w:trPr>
          <w:trHeight w:val="765"/>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6E6F46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DFC051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533" w:type="dxa"/>
            <w:gridSpan w:val="3"/>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85CC68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A39348F" w14:textId="1242F95F"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7E1ED5">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988"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FA23408" w14:textId="04F0F7CA"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CB2E7D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2242ED5A" w14:textId="77777777" w:rsidTr="00FA7DBC">
        <w:trPr>
          <w:trHeight w:val="43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D65C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AB7BF2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nowopowstałych organizacji społecznych i podmiotów ekonomii społecznej</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CE08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AF99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98"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B0F9FB"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72E6B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0095D0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 </w:t>
            </w:r>
          </w:p>
        </w:tc>
      </w:tr>
      <w:tr w:rsidR="0033223B" w:rsidRPr="0033223B" w14:paraId="1F77BE0E" w14:textId="77777777" w:rsidTr="00FA7DBC">
        <w:trPr>
          <w:trHeight w:val="630"/>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7C98495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941AE6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533" w:type="dxa"/>
            <w:gridSpan w:val="3"/>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7CC503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42DA9F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988"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06DD4E3B" w14:textId="6C6E81D9"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730EF27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29865B1"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2F33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04F9F7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Wzrost liczby osób korzystających z obiektów infrastruktury turystycznej i rekreacyjnej </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C884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470D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8F32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649787" w14:textId="48089D96"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10</w:t>
            </w:r>
            <w:r w:rsidR="007E1ED5" w:rsidRPr="00EF6DAC">
              <w:rPr>
                <w:rFonts w:ascii="Times New Roman" w:eastAsia="Times New Roman" w:hAnsi="Times New Roman"/>
                <w:sz w:val="18"/>
                <w:szCs w:val="18"/>
                <w:lang w:eastAsia="pl-PL"/>
              </w:rPr>
              <w:t xml:space="preserve"> 5</w:t>
            </w:r>
            <w:r w:rsidRPr="00EF6DAC">
              <w:rPr>
                <w:rFonts w:ascii="Times New Roman" w:eastAsia="Times New Roman" w:hAnsi="Times New Roman"/>
                <w:sz w:val="18"/>
                <w:szCs w:val="18"/>
                <w:lang w:eastAsia="pl-PL"/>
              </w:rPr>
              <w:t>00 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515DB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 </w:t>
            </w:r>
          </w:p>
        </w:tc>
      </w:tr>
      <w:tr w:rsidR="0033223B" w:rsidRPr="0033223B" w14:paraId="695E6BE0"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8210D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7CCE44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wsparcia operacji</w:t>
            </w:r>
          </w:p>
          <w:p w14:paraId="3A5DEE94"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p>
        </w:tc>
        <w:tc>
          <w:tcPr>
            <w:tcW w:w="100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96707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66B9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3B37B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D4F425" w14:textId="0D925252" w:rsidR="0033223B" w:rsidRPr="0033223B" w:rsidRDefault="0033223B" w:rsidP="0033223B">
            <w:pPr>
              <w:spacing w:after="120"/>
              <w:jc w:val="right"/>
              <w:textAlignment w:val="auto"/>
              <w:rPr>
                <w:rFonts w:ascii="Times New Roman" w:hAnsi="Times New Roman"/>
                <w:sz w:val="18"/>
                <w:szCs w:val="18"/>
              </w:rPr>
            </w:pPr>
            <w:r w:rsidRPr="0033223B">
              <w:rPr>
                <w:rFonts w:ascii="Times New Roman" w:hAnsi="Times New Roman"/>
                <w:sz w:val="18"/>
                <w:szCs w:val="18"/>
              </w:rPr>
              <w:t>3</w:t>
            </w:r>
            <w:r w:rsidR="007E1ED5">
              <w:rPr>
                <w:rFonts w:ascii="Times New Roman" w:hAnsi="Times New Roman"/>
                <w:sz w:val="18"/>
                <w:szCs w:val="18"/>
              </w:rPr>
              <w:t xml:space="preserve"> </w:t>
            </w:r>
            <w:r w:rsidRPr="0033223B">
              <w:rPr>
                <w:rFonts w:ascii="Times New Roman" w:hAnsi="Times New Roman"/>
                <w:sz w:val="18"/>
                <w:szCs w:val="18"/>
              </w:rPr>
              <w:t>000</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8A6FDA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w:t>
            </w:r>
          </w:p>
        </w:tc>
      </w:tr>
      <w:tr w:rsidR="0033223B" w:rsidRPr="0033223B" w14:paraId="1B27549E" w14:textId="77777777" w:rsidTr="00FA7DBC">
        <w:trPr>
          <w:trHeight w:val="225"/>
        </w:trPr>
        <w:tc>
          <w:tcPr>
            <w:tcW w:w="1982" w:type="dxa"/>
            <w:gridSpan w:val="3"/>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65D59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29"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645170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390A28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95" w:type="dxa"/>
            <w:gridSpan w:val="10"/>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EB8307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333E187A" w14:textId="77777777" w:rsidTr="00FA7DBC">
        <w:trPr>
          <w:trHeight w:val="22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E5E4A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481976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A9B63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634C35F"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998"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137C37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804"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3528F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160"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215E21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0E8D5E9" w14:textId="77777777" w:rsidTr="00FA7DBC">
        <w:trPr>
          <w:trHeight w:val="91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03DD01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E65F9E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30AEB7"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BAB8B3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98"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F092DE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8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31C33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816"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61BE555" w14:textId="57763CE6"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160"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0739D68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7F24A4F3" w14:textId="77777777" w:rsidTr="00FA7DBC">
        <w:trPr>
          <w:trHeight w:val="373"/>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31AB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5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03EA5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Budowa nowej i modernizacja istniejącej infrastruktury sportowej, turystycznej , rekreacyjnej, kulturowej, przyrodniczej, publicznej </w:t>
            </w:r>
          </w:p>
          <w:p w14:paraId="7941F6F9"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ACB9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JST, organizacje społeczne, przedsiębiorcy</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1A7C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F165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p w14:paraId="48B93AFC"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nowych lub zmodernizowanych </w:t>
            </w:r>
            <w:r w:rsidR="00902D85">
              <w:rPr>
                <w:rFonts w:ascii="Times New Roman" w:eastAsia="Times New Roman" w:hAnsi="Times New Roman"/>
                <w:sz w:val="18"/>
                <w:szCs w:val="18"/>
                <w:lang w:eastAsia="pl-PL"/>
              </w:rPr>
              <w:t xml:space="preserve">lub przebudowanych </w:t>
            </w:r>
            <w:r w:rsidRPr="0033223B">
              <w:rPr>
                <w:rFonts w:ascii="Times New Roman" w:eastAsia="Times New Roman" w:hAnsi="Times New Roman"/>
                <w:sz w:val="18"/>
                <w:szCs w:val="18"/>
                <w:lang w:eastAsia="pl-PL"/>
              </w:rPr>
              <w:t xml:space="preserve">obiektów infrastruktury turystycznej i rekreacyjnej </w:t>
            </w:r>
          </w:p>
          <w:p w14:paraId="0518A9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2D04B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1B152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81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0690B7" w14:textId="61F64E5D"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EF6DAC">
              <w:rPr>
                <w:rFonts w:ascii="Times New Roman" w:eastAsia="Times New Roman" w:hAnsi="Times New Roman"/>
                <w:sz w:val="18"/>
                <w:szCs w:val="18"/>
                <w:lang w:eastAsia="pl-PL"/>
              </w:rPr>
              <w:t>3</w:t>
            </w:r>
            <w:r w:rsidR="00801FA3" w:rsidRPr="00EF6DAC">
              <w:rPr>
                <w:rFonts w:ascii="Times New Roman" w:eastAsia="Times New Roman" w:hAnsi="Times New Roman"/>
                <w:sz w:val="18"/>
                <w:szCs w:val="18"/>
                <w:lang w:eastAsia="pl-PL"/>
              </w:rPr>
              <w:t>9</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EAB4B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6AC6EA2" w14:textId="77777777" w:rsidTr="00FA7DBC">
        <w:trPr>
          <w:trHeight w:val="136"/>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90CD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1.2.1</w:t>
            </w:r>
          </w:p>
        </w:tc>
        <w:tc>
          <w:tcPr>
            <w:tcW w:w="1452"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CF6D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Wsparcie działań promocyjnych, imprez lokalnych na rzecz kultywowania </w:t>
            </w:r>
            <w:r w:rsidRPr="0033223B">
              <w:rPr>
                <w:rFonts w:ascii="Times New Roman" w:eastAsia="Times New Roman" w:hAnsi="Times New Roman"/>
                <w:sz w:val="18"/>
                <w:szCs w:val="18"/>
                <w:lang w:eastAsia="pl-PL"/>
              </w:rPr>
              <w:lastRenderedPageBreak/>
              <w:t xml:space="preserve">lokalnych tradycji i obrzędów </w:t>
            </w: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C75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 xml:space="preserve">Mieszkańcy, JST, organizacje społeczne, przedsiębiorcy, kościoły i </w:t>
            </w:r>
            <w:r w:rsidRPr="0033223B">
              <w:rPr>
                <w:rFonts w:ascii="Times New Roman" w:eastAsia="Times New Roman" w:hAnsi="Times New Roman"/>
                <w:sz w:val="18"/>
                <w:szCs w:val="18"/>
                <w:lang w:eastAsia="pl-PL"/>
              </w:rPr>
              <w:lastRenderedPageBreak/>
              <w:t>związki wyznaniowe </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1DDC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Konkurs grantowy</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AD65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r w:rsidRPr="0033223B">
              <w:rPr>
                <w:rFonts w:ascii="Times New Roman" w:eastAsia="Times New Roman" w:hAnsi="Times New Roman"/>
                <w:sz w:val="18"/>
                <w:szCs w:val="18"/>
                <w:lang w:eastAsia="pl-PL"/>
              </w:rPr>
              <w:t xml:space="preserve"> </w:t>
            </w: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EF1D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5FDE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1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F7270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A1DD1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F2425F4" w14:textId="77777777" w:rsidTr="00FA7DBC">
        <w:trPr>
          <w:trHeight w:val="480"/>
        </w:trPr>
        <w:tc>
          <w:tcPr>
            <w:tcW w:w="1982" w:type="dxa"/>
            <w:gridSpan w:val="3"/>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001D398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29"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7C34F9D5"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3"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7616202"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95" w:type="dxa"/>
            <w:gridSpan w:val="10"/>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F9B1B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68D0E55E" w14:textId="77777777" w:rsidR="0033223B" w:rsidRPr="0033223B" w:rsidRDefault="0033223B" w:rsidP="0033223B">
      <w:pPr>
        <w:spacing w:after="0" w:line="240" w:lineRule="auto"/>
        <w:textAlignment w:val="auto"/>
        <w:rPr>
          <w:rFonts w:ascii="Times New Roman" w:eastAsia="Times New Roman" w:hAnsi="Times New Roman"/>
          <w:sz w:val="24"/>
          <w:szCs w:val="24"/>
          <w:lang w:eastAsia="pl-PL"/>
        </w:rPr>
      </w:pPr>
    </w:p>
    <w:p w14:paraId="4B3DD399"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69D2EF9B"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771EECFA"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30FC3E49" w14:textId="5C3EFA8D" w:rsidR="0093017E" w:rsidRDefault="002E6978">
      <w:pPr>
        <w:pStyle w:val="Akapitzlist"/>
        <w:spacing w:line="360" w:lineRule="auto"/>
        <w:ind w:left="0" w:right="57"/>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Pr>
          <w:rFonts w:ascii="Times New Roman" w:eastAsia="Times New Roman" w:hAnsi="Times New Roman"/>
          <w:b/>
          <w:i/>
          <w:iCs/>
          <w:sz w:val="24"/>
          <w:szCs w:val="24"/>
          <w:lang w:eastAsia="pl-PL"/>
        </w:rPr>
        <w:t>funkcjonowanie biura i aktywizacja</w:t>
      </w:r>
    </w:p>
    <w:p w14:paraId="57EE4904" w14:textId="77777777" w:rsidR="002E6978" w:rsidRPr="002E6978" w:rsidRDefault="002E6978" w:rsidP="002E6978">
      <w:pPr>
        <w:tabs>
          <w:tab w:val="left" w:pos="13500"/>
        </w:tabs>
        <w:spacing w:after="160" w:line="251" w:lineRule="auto"/>
      </w:pPr>
    </w:p>
    <w:tbl>
      <w:tblPr>
        <w:tblpPr w:leftFromText="141" w:rightFromText="141" w:vertAnchor="text" w:tblpY="1"/>
        <w:tblOverlap w:val="never"/>
        <w:tblW w:w="9634" w:type="dxa"/>
        <w:tblCellMar>
          <w:left w:w="10" w:type="dxa"/>
          <w:right w:w="10" w:type="dxa"/>
        </w:tblCellMar>
        <w:tblLook w:val="04A0" w:firstRow="1" w:lastRow="0" w:firstColumn="1" w:lastColumn="0" w:noHBand="0" w:noVBand="1"/>
      </w:tblPr>
      <w:tblGrid>
        <w:gridCol w:w="3219"/>
        <w:gridCol w:w="1576"/>
        <w:gridCol w:w="1628"/>
        <w:gridCol w:w="1593"/>
        <w:gridCol w:w="1618"/>
      </w:tblGrid>
      <w:tr w:rsidR="002E6978" w:rsidRPr="002E6978" w14:paraId="0539F99B" w14:textId="77777777" w:rsidTr="002E6978">
        <w:trPr>
          <w:trHeight w:val="416"/>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F7C4" w14:textId="77777777" w:rsidR="002E6978" w:rsidRPr="002E6978" w:rsidRDefault="002E6978" w:rsidP="002E6978">
            <w:pPr>
              <w:spacing w:after="0" w:line="240" w:lineRule="auto"/>
              <w:jc w:val="center"/>
              <w:rPr>
                <w:b/>
                <w:sz w:val="32"/>
                <w:szCs w:val="32"/>
              </w:rPr>
            </w:pPr>
            <w:r w:rsidRPr="002E6978">
              <w:rPr>
                <w:b/>
                <w:sz w:val="32"/>
                <w:szCs w:val="32"/>
              </w:rPr>
              <w:t>Wskaźniki produktu</w:t>
            </w:r>
          </w:p>
          <w:p w14:paraId="5AF507D2" w14:textId="77777777" w:rsidR="002E6978" w:rsidRPr="002E6978" w:rsidRDefault="002E6978" w:rsidP="002E6978">
            <w:pPr>
              <w:spacing w:after="0" w:line="240" w:lineRule="auto"/>
              <w:jc w:val="center"/>
              <w:rPr>
                <w:b/>
                <w:sz w:val="32"/>
                <w:szCs w:val="32"/>
              </w:rPr>
            </w:pPr>
          </w:p>
        </w:tc>
      </w:tr>
      <w:tr w:rsidR="002E6978" w:rsidRPr="002E6978" w14:paraId="4C8B34F6" w14:textId="77777777" w:rsidTr="002E6978">
        <w:trPr>
          <w:trHeight w:val="94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5B85" w14:textId="77777777" w:rsidR="002E6978" w:rsidRPr="002E6978" w:rsidRDefault="002E6978" w:rsidP="002E6978">
            <w:pPr>
              <w:spacing w:after="0" w:line="240" w:lineRule="auto"/>
              <w:jc w:val="center"/>
            </w:pPr>
          </w:p>
          <w:p w14:paraId="79A8B73C" w14:textId="77777777" w:rsidR="002E6978" w:rsidRPr="002E6978" w:rsidRDefault="002E6978" w:rsidP="002E6978">
            <w:pPr>
              <w:spacing w:after="0" w:line="240" w:lineRule="auto"/>
              <w:jc w:val="center"/>
            </w:pPr>
          </w:p>
          <w:p w14:paraId="588A624B" w14:textId="77777777" w:rsidR="002E6978" w:rsidRPr="002E6978" w:rsidRDefault="002E6978" w:rsidP="002E6978">
            <w:pPr>
              <w:spacing w:after="0" w:line="240" w:lineRule="auto"/>
              <w:jc w:val="center"/>
            </w:pPr>
          </w:p>
          <w:p w14:paraId="4FE9CDDB" w14:textId="77777777" w:rsidR="002E6978" w:rsidRPr="002E6978" w:rsidRDefault="002E6978" w:rsidP="002E6978">
            <w:pPr>
              <w:spacing w:after="0" w:line="240" w:lineRule="auto"/>
              <w:jc w:val="center"/>
              <w:rPr>
                <w:b/>
              </w:rPr>
            </w:pPr>
            <w:r w:rsidRPr="002E6978">
              <w:rPr>
                <w:b/>
              </w:rPr>
              <w:t>Nazwa</w:t>
            </w:r>
          </w:p>
          <w:p w14:paraId="578B3900" w14:textId="77777777" w:rsidR="002E6978" w:rsidRPr="002E6978" w:rsidRDefault="002E6978" w:rsidP="002E6978">
            <w:pPr>
              <w:spacing w:after="0" w:line="240" w:lineRule="auto"/>
              <w:jc w:val="center"/>
              <w:rPr>
                <w:b/>
              </w:rPr>
            </w:pPr>
          </w:p>
          <w:p w14:paraId="1316AB2A" w14:textId="77777777" w:rsidR="002E6978" w:rsidRPr="002E6978" w:rsidRDefault="002E6978" w:rsidP="002E6978">
            <w:pPr>
              <w:spacing w:after="0" w:line="240" w:lineRule="auto"/>
              <w:jc w:val="center"/>
            </w:pPr>
          </w:p>
          <w:p w14:paraId="67B12EE4" w14:textId="77777777" w:rsidR="002E6978" w:rsidRPr="002E6978" w:rsidRDefault="002E6978" w:rsidP="002E6978">
            <w:pPr>
              <w:spacing w:after="0" w:line="240" w:lineRule="auto"/>
              <w:jc w:val="cente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C95B" w14:textId="77777777" w:rsidR="002E6978" w:rsidRPr="002E6978" w:rsidRDefault="002E6978" w:rsidP="002E6978">
            <w:pPr>
              <w:spacing w:after="0" w:line="240" w:lineRule="auto"/>
              <w:jc w:val="center"/>
            </w:pPr>
          </w:p>
          <w:p w14:paraId="03196A73" w14:textId="77777777" w:rsidR="002E6978" w:rsidRPr="002E6978" w:rsidRDefault="002E6978" w:rsidP="002E6978">
            <w:pPr>
              <w:spacing w:after="0" w:line="240" w:lineRule="auto"/>
              <w:jc w:val="center"/>
            </w:pPr>
          </w:p>
          <w:p w14:paraId="01156EB6" w14:textId="77777777" w:rsidR="002E6978" w:rsidRPr="002E6978" w:rsidRDefault="002E6978" w:rsidP="002E6978">
            <w:pPr>
              <w:spacing w:after="0" w:line="240" w:lineRule="auto"/>
              <w:jc w:val="center"/>
            </w:pPr>
          </w:p>
          <w:p w14:paraId="2E44E0B0"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7CA0" w14:textId="77777777" w:rsidR="002E6978" w:rsidRPr="002E6978" w:rsidRDefault="002E6978" w:rsidP="002E6978">
            <w:pPr>
              <w:spacing w:after="0" w:line="240" w:lineRule="auto"/>
              <w:jc w:val="center"/>
            </w:pPr>
          </w:p>
          <w:p w14:paraId="13F5D1C5"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20E9" w14:textId="77777777" w:rsidR="002E6978" w:rsidRPr="002E6978" w:rsidRDefault="002E6978" w:rsidP="002E6978">
            <w:pPr>
              <w:spacing w:after="0" w:line="240" w:lineRule="auto"/>
              <w:jc w:val="center"/>
            </w:pPr>
          </w:p>
          <w:p w14:paraId="53645E87"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5D30929A" w14:textId="77777777" w:rsidTr="002E6978">
        <w:trPr>
          <w:trHeight w:val="514"/>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ABFE"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F4F6"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31FF" w14:textId="77777777" w:rsidR="002E6978" w:rsidRPr="002E6978" w:rsidRDefault="002E6978" w:rsidP="002E6978">
            <w:pPr>
              <w:spacing w:after="0" w:line="240" w:lineRule="auto"/>
              <w:jc w:val="center"/>
            </w:pPr>
          </w:p>
          <w:p w14:paraId="144DD90F"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AA0" w14:textId="77777777" w:rsidR="002E6978" w:rsidRPr="002E6978" w:rsidRDefault="002E6978" w:rsidP="002E6978">
            <w:pPr>
              <w:spacing w:after="0" w:line="240" w:lineRule="auto"/>
              <w:jc w:val="center"/>
            </w:pPr>
          </w:p>
          <w:p w14:paraId="79461C1C" w14:textId="7731DED7"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6306" w14:textId="77777777" w:rsidR="002E6978" w:rsidRPr="002E6978" w:rsidRDefault="002E6978" w:rsidP="002E6978">
            <w:pPr>
              <w:spacing w:after="0" w:line="240" w:lineRule="auto"/>
              <w:jc w:val="center"/>
            </w:pPr>
          </w:p>
        </w:tc>
      </w:tr>
      <w:tr w:rsidR="002E6978" w:rsidRPr="002E6978" w14:paraId="46437B11"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0B58" w14:textId="77777777" w:rsidR="002E6978" w:rsidRPr="002E6978" w:rsidRDefault="002E6978" w:rsidP="002E6978">
            <w:pPr>
              <w:spacing w:after="0" w:line="240" w:lineRule="auto"/>
              <w:jc w:val="center"/>
            </w:pPr>
            <w:r w:rsidRPr="002E6978">
              <w:t>Liczba podmiotów, którym udzielono indywidualnego doradztwa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E9F0"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7428" w14:textId="77777777" w:rsidR="002E6978" w:rsidRPr="002E6978" w:rsidRDefault="002E6978" w:rsidP="002E6978">
            <w:pPr>
              <w:spacing w:after="0" w:line="240" w:lineRule="auto"/>
              <w:jc w:val="center"/>
            </w:pPr>
          </w:p>
          <w:p w14:paraId="1483DF73"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0C1B" w14:textId="77777777" w:rsidR="002E6978" w:rsidRPr="002E6978" w:rsidRDefault="002E6978" w:rsidP="002E6978">
            <w:pPr>
              <w:spacing w:after="0" w:line="240" w:lineRule="auto"/>
              <w:jc w:val="center"/>
            </w:pPr>
          </w:p>
          <w:p w14:paraId="427D2CAB" w14:textId="05A3C7B0" w:rsidR="002E6978" w:rsidRPr="002E6978" w:rsidRDefault="002E6978" w:rsidP="002E6978">
            <w:pPr>
              <w:spacing w:after="0" w:line="240" w:lineRule="auto"/>
              <w:jc w:val="center"/>
            </w:pPr>
            <w:r w:rsidRPr="00EF6DAC">
              <w:t>1</w:t>
            </w:r>
            <w:r w:rsidR="007E1ED5" w:rsidRPr="00EF6DAC">
              <w:t>2</w:t>
            </w:r>
            <w:r w:rsidRPr="00EF6DAC">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7330" w14:textId="77777777" w:rsidR="002E6978" w:rsidRPr="002E6978" w:rsidRDefault="002E6978" w:rsidP="002E6978">
            <w:pPr>
              <w:spacing w:after="0" w:line="240" w:lineRule="auto"/>
              <w:jc w:val="center"/>
            </w:pPr>
          </w:p>
          <w:p w14:paraId="1F7AD4D4" w14:textId="77777777" w:rsidR="002E6978" w:rsidRPr="002E6978" w:rsidRDefault="002E6978" w:rsidP="002E6978">
            <w:pPr>
              <w:spacing w:after="0" w:line="240" w:lineRule="auto"/>
              <w:jc w:val="center"/>
            </w:pPr>
            <w:r w:rsidRPr="002E6978">
              <w:t>Dane własne LGD</w:t>
            </w:r>
          </w:p>
        </w:tc>
      </w:tr>
      <w:tr w:rsidR="002E6978" w:rsidRPr="002E6978" w14:paraId="3EC2B782"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21E8" w14:textId="77777777" w:rsidR="002E6978" w:rsidRPr="002E6978" w:rsidRDefault="002E6978" w:rsidP="002E6978">
            <w:pPr>
              <w:spacing w:after="0" w:line="240" w:lineRule="auto"/>
              <w:jc w:val="center"/>
            </w:pPr>
            <w:r w:rsidRPr="002E6978">
              <w:t>Liczba osobodni szkoleń dla pracowników i organów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75E1" w14:textId="77777777"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2636"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A7A1" w14:textId="77777777" w:rsidR="002E6978" w:rsidRPr="002E6978" w:rsidRDefault="002E6978" w:rsidP="002E6978">
            <w:pPr>
              <w:spacing w:after="0" w:line="240" w:lineRule="auto"/>
              <w:jc w:val="center"/>
            </w:pPr>
            <w:r>
              <w:t>2</w:t>
            </w:r>
            <w:r w:rsidRPr="002E6978">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A64D" w14:textId="77777777" w:rsidR="002E6978" w:rsidRPr="002E6978" w:rsidRDefault="002E6978" w:rsidP="002E6978">
            <w:pPr>
              <w:spacing w:after="0" w:line="240" w:lineRule="auto"/>
              <w:jc w:val="center"/>
            </w:pPr>
            <w:r w:rsidRPr="002E6978">
              <w:t>Dane własne LGD</w:t>
            </w:r>
          </w:p>
        </w:tc>
      </w:tr>
      <w:tr w:rsidR="002E6978" w:rsidRPr="002E6978" w14:paraId="288B512B"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C068" w14:textId="77777777" w:rsidR="002E6978" w:rsidRPr="002E6978" w:rsidRDefault="002E6978" w:rsidP="002E6978">
            <w:pPr>
              <w:spacing w:after="0" w:line="240" w:lineRule="auto"/>
              <w:ind w:firstLine="708"/>
              <w:jc w:val="center"/>
            </w:pPr>
            <w:r w:rsidRPr="002E6978">
              <w:t>Liczba odwiedzin strony internetowej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28E0" w14:textId="77777777"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0412"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198E" w14:textId="77777777" w:rsidR="002E6978" w:rsidRPr="002E6978" w:rsidRDefault="002E6978" w:rsidP="002E6978">
            <w:pPr>
              <w:spacing w:after="0" w:line="240" w:lineRule="auto"/>
              <w:jc w:val="center"/>
            </w:pPr>
            <w:r w:rsidRPr="002E6978">
              <w:t>10 000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2F89" w14:textId="77777777" w:rsidR="002E6978" w:rsidRPr="002E6978" w:rsidRDefault="002E6978" w:rsidP="002E6978">
            <w:pPr>
              <w:spacing w:after="0" w:line="240" w:lineRule="auto"/>
              <w:jc w:val="center"/>
            </w:pPr>
            <w:r w:rsidRPr="002E6978">
              <w:t>Dane własne LGD</w:t>
            </w:r>
          </w:p>
        </w:tc>
      </w:tr>
      <w:tr w:rsidR="002E6978" w:rsidRPr="002E6978" w14:paraId="186B589A" w14:textId="77777777" w:rsidTr="002E6978">
        <w:trPr>
          <w:trHeight w:val="497"/>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B385" w14:textId="77777777" w:rsidR="002E6978" w:rsidRPr="002E6978" w:rsidRDefault="002E6978" w:rsidP="002E6978">
            <w:pPr>
              <w:spacing w:after="0" w:line="240" w:lineRule="auto"/>
              <w:jc w:val="center"/>
              <w:rPr>
                <w:b/>
                <w:sz w:val="32"/>
                <w:szCs w:val="32"/>
              </w:rPr>
            </w:pPr>
          </w:p>
          <w:p w14:paraId="6CB4A112" w14:textId="77777777" w:rsidR="002E6978" w:rsidRPr="002E6978" w:rsidRDefault="00D1184C" w:rsidP="00D1184C">
            <w:pPr>
              <w:tabs>
                <w:tab w:val="center" w:pos="4709"/>
                <w:tab w:val="left" w:pos="7815"/>
              </w:tabs>
              <w:spacing w:after="0" w:line="240" w:lineRule="auto"/>
              <w:rPr>
                <w:b/>
                <w:sz w:val="32"/>
                <w:szCs w:val="32"/>
              </w:rPr>
            </w:pPr>
            <w:r>
              <w:rPr>
                <w:b/>
                <w:sz w:val="32"/>
                <w:szCs w:val="32"/>
              </w:rPr>
              <w:tab/>
            </w:r>
            <w:r w:rsidR="002E6978" w:rsidRPr="002E6978">
              <w:rPr>
                <w:b/>
                <w:sz w:val="32"/>
                <w:szCs w:val="32"/>
              </w:rPr>
              <w:t>Wskaźniki rezultatu</w:t>
            </w:r>
            <w:r>
              <w:rPr>
                <w:b/>
                <w:sz w:val="32"/>
                <w:szCs w:val="32"/>
              </w:rPr>
              <w:tab/>
            </w:r>
          </w:p>
          <w:p w14:paraId="689432BD" w14:textId="77777777" w:rsidR="002E6978" w:rsidRPr="002E6978" w:rsidRDefault="002E6978" w:rsidP="002E6978">
            <w:pPr>
              <w:spacing w:after="0" w:line="240" w:lineRule="auto"/>
              <w:jc w:val="center"/>
              <w:rPr>
                <w:b/>
                <w:sz w:val="32"/>
                <w:szCs w:val="32"/>
              </w:rPr>
            </w:pPr>
          </w:p>
        </w:tc>
      </w:tr>
      <w:tr w:rsidR="002E6978" w:rsidRPr="002E6978" w14:paraId="3EC9A482" w14:textId="77777777" w:rsidTr="002E6978">
        <w:trPr>
          <w:trHeight w:val="82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BA8C" w14:textId="77777777" w:rsidR="002E6978" w:rsidRPr="002E6978" w:rsidRDefault="002E6978" w:rsidP="002E6978">
            <w:pPr>
              <w:spacing w:after="0" w:line="240" w:lineRule="auto"/>
              <w:jc w:val="center"/>
            </w:pPr>
          </w:p>
          <w:p w14:paraId="5A2B8C50" w14:textId="77777777" w:rsidR="002E6978" w:rsidRPr="002E6978" w:rsidRDefault="002E6978" w:rsidP="002E6978">
            <w:pPr>
              <w:spacing w:after="0" w:line="240" w:lineRule="auto"/>
              <w:jc w:val="center"/>
            </w:pPr>
          </w:p>
          <w:p w14:paraId="53B2B1C7" w14:textId="77777777" w:rsidR="002E6978" w:rsidRPr="002E6978" w:rsidRDefault="002E6978" w:rsidP="002E6978">
            <w:pPr>
              <w:spacing w:after="0" w:line="240" w:lineRule="auto"/>
              <w:jc w:val="center"/>
            </w:pPr>
          </w:p>
          <w:p w14:paraId="095AFB89" w14:textId="77777777" w:rsidR="002E6978" w:rsidRPr="002E6978" w:rsidRDefault="002E6978" w:rsidP="002E6978">
            <w:pPr>
              <w:tabs>
                <w:tab w:val="left" w:pos="2235"/>
              </w:tabs>
              <w:spacing w:after="0" w:line="240" w:lineRule="auto"/>
              <w:jc w:val="center"/>
            </w:pPr>
            <w:r w:rsidRPr="002E6978">
              <w:rPr>
                <w:b/>
              </w:rPr>
              <w:t>Nazwa</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5AE4" w14:textId="77777777" w:rsidR="002E6978" w:rsidRPr="002E6978" w:rsidRDefault="002E6978" w:rsidP="002E6978">
            <w:pPr>
              <w:spacing w:after="0" w:line="240" w:lineRule="auto"/>
              <w:jc w:val="center"/>
            </w:pPr>
          </w:p>
          <w:p w14:paraId="2B5B7F12" w14:textId="77777777" w:rsidR="002E6978" w:rsidRPr="002E6978" w:rsidRDefault="002E6978" w:rsidP="002E6978">
            <w:pPr>
              <w:spacing w:after="0" w:line="240" w:lineRule="auto"/>
              <w:jc w:val="center"/>
            </w:pPr>
          </w:p>
          <w:p w14:paraId="7026AFC1"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6445" w14:textId="77777777" w:rsidR="002E6978" w:rsidRPr="002E6978" w:rsidRDefault="002E6978" w:rsidP="002E6978">
            <w:pPr>
              <w:spacing w:after="0" w:line="240" w:lineRule="auto"/>
              <w:jc w:val="center"/>
            </w:pPr>
          </w:p>
          <w:p w14:paraId="5CE066EF"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BDAF" w14:textId="77777777" w:rsidR="002E6978" w:rsidRPr="002E6978" w:rsidRDefault="002E6978" w:rsidP="002E6978">
            <w:pPr>
              <w:spacing w:after="0" w:line="240" w:lineRule="auto"/>
              <w:jc w:val="center"/>
            </w:pPr>
          </w:p>
          <w:p w14:paraId="674EBAC3" w14:textId="77777777" w:rsidR="002E6978" w:rsidRPr="002E6978" w:rsidRDefault="002E6978" w:rsidP="002E6978">
            <w:pPr>
              <w:spacing w:after="0" w:line="240" w:lineRule="auto"/>
              <w:jc w:val="center"/>
            </w:pPr>
          </w:p>
          <w:p w14:paraId="525FC306"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42C0027A" w14:textId="77777777" w:rsidTr="002E6978">
        <w:trPr>
          <w:trHeight w:val="780"/>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D535"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451E"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7B33" w14:textId="77777777" w:rsidR="002E6978" w:rsidRPr="002E6978" w:rsidRDefault="002E6978" w:rsidP="002E6978">
            <w:pPr>
              <w:spacing w:after="0" w:line="240" w:lineRule="auto"/>
              <w:jc w:val="center"/>
            </w:pPr>
          </w:p>
          <w:p w14:paraId="02E30B34"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7BCB" w14:textId="77777777" w:rsidR="002E6978" w:rsidRPr="002E6978" w:rsidRDefault="002E6978" w:rsidP="002E6978">
            <w:pPr>
              <w:spacing w:after="0" w:line="240" w:lineRule="auto"/>
              <w:jc w:val="center"/>
            </w:pPr>
          </w:p>
          <w:p w14:paraId="1466F38B" w14:textId="360C3AAD"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9C8FA" w14:textId="77777777" w:rsidR="002E6978" w:rsidRPr="002E6978" w:rsidRDefault="002E6978" w:rsidP="002E6978">
            <w:pPr>
              <w:spacing w:after="0" w:line="240" w:lineRule="auto"/>
              <w:jc w:val="center"/>
            </w:pPr>
          </w:p>
        </w:tc>
      </w:tr>
      <w:tr w:rsidR="002E6978" w:rsidRPr="002E6978" w14:paraId="287DD613" w14:textId="77777777" w:rsidTr="002E6978">
        <w:trPr>
          <w:trHeight w:val="1920"/>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CC20" w14:textId="77777777" w:rsidR="002E6978" w:rsidRPr="002E6978" w:rsidRDefault="002E6978" w:rsidP="002E6978">
            <w:pPr>
              <w:spacing w:after="0" w:line="240" w:lineRule="auto"/>
            </w:pPr>
          </w:p>
          <w:p w14:paraId="3A42BE3E" w14:textId="77777777" w:rsidR="002E6978" w:rsidRPr="002E6978" w:rsidRDefault="002E6978" w:rsidP="002E6978">
            <w:pPr>
              <w:spacing w:after="0" w:line="240" w:lineRule="auto"/>
              <w:jc w:val="center"/>
              <w:rPr>
                <w:b/>
              </w:rPr>
            </w:pPr>
            <w:r w:rsidRPr="002E6978">
              <w:rPr>
                <w:b/>
              </w:rPr>
              <w:t>Liczba podmiotów, które otrzymały wsparcie  po uprzednim udzieleniu indywidualnego doradztwa w zakresie ubiegania się o wsparcie na realizację LSR udzielonego w biurze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2977" w14:textId="77777777" w:rsidR="002E6978" w:rsidRPr="002E6978" w:rsidRDefault="002E6978" w:rsidP="002E6978">
            <w:pPr>
              <w:spacing w:after="0" w:line="240" w:lineRule="auto"/>
              <w:jc w:val="center"/>
            </w:pPr>
          </w:p>
          <w:p w14:paraId="02088503" w14:textId="77777777" w:rsidR="002E6978" w:rsidRPr="002E6978" w:rsidRDefault="002E6978" w:rsidP="002E6978">
            <w:pPr>
              <w:spacing w:after="0" w:line="240" w:lineRule="auto"/>
              <w:jc w:val="center"/>
            </w:pPr>
          </w:p>
          <w:p w14:paraId="1BE38235" w14:textId="77777777" w:rsidR="002E6978" w:rsidRPr="002E6978" w:rsidRDefault="002E6978" w:rsidP="002E6978">
            <w:pPr>
              <w:spacing w:after="0" w:line="240" w:lineRule="auto"/>
              <w:jc w:val="center"/>
            </w:pPr>
          </w:p>
          <w:p w14:paraId="0206F4FD"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4E32" w14:textId="77777777" w:rsidR="002E6978" w:rsidRPr="002E6978" w:rsidRDefault="002E6978" w:rsidP="002E6978">
            <w:pPr>
              <w:spacing w:after="0" w:line="240" w:lineRule="auto"/>
              <w:jc w:val="center"/>
            </w:pPr>
          </w:p>
          <w:p w14:paraId="4751CE86" w14:textId="77777777" w:rsidR="002E6978" w:rsidRPr="002E6978" w:rsidRDefault="002E6978" w:rsidP="002E6978">
            <w:pPr>
              <w:spacing w:after="0" w:line="240" w:lineRule="auto"/>
              <w:jc w:val="center"/>
            </w:pPr>
          </w:p>
          <w:p w14:paraId="286CCCEA"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580" w14:textId="77777777" w:rsidR="002E6978" w:rsidRPr="002E6978" w:rsidRDefault="002E6978" w:rsidP="002E6978">
            <w:pPr>
              <w:spacing w:after="0" w:line="240" w:lineRule="auto"/>
              <w:jc w:val="center"/>
            </w:pPr>
          </w:p>
          <w:p w14:paraId="575A5E0E" w14:textId="77777777" w:rsidR="002E6978" w:rsidRPr="002E6978" w:rsidRDefault="002E6978" w:rsidP="002E6978">
            <w:pPr>
              <w:spacing w:after="0" w:line="240" w:lineRule="auto"/>
              <w:jc w:val="center"/>
            </w:pPr>
          </w:p>
          <w:p w14:paraId="40D710FC" w14:textId="172408DA" w:rsidR="002E6978" w:rsidRPr="002E6978" w:rsidRDefault="007E1ED5" w:rsidP="002E6978">
            <w:pPr>
              <w:spacing w:after="0" w:line="240" w:lineRule="auto"/>
              <w:jc w:val="center"/>
            </w:pPr>
            <w:r w:rsidRPr="00EF6DAC">
              <w:t>5</w:t>
            </w:r>
            <w:r w:rsidR="002E6978" w:rsidRPr="00EF6DAC">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B7B" w14:textId="77777777" w:rsidR="002E6978" w:rsidRPr="002E6978" w:rsidRDefault="002E6978" w:rsidP="002E6978">
            <w:pPr>
              <w:spacing w:after="0" w:line="240" w:lineRule="auto"/>
              <w:jc w:val="center"/>
            </w:pPr>
          </w:p>
          <w:p w14:paraId="1CC93F8C" w14:textId="77777777" w:rsidR="002E6978" w:rsidRPr="002E6978" w:rsidRDefault="002E6978" w:rsidP="002E6978">
            <w:pPr>
              <w:spacing w:after="0" w:line="240" w:lineRule="auto"/>
              <w:jc w:val="center"/>
            </w:pPr>
          </w:p>
          <w:p w14:paraId="6F97AABC" w14:textId="77777777" w:rsidR="002E6978" w:rsidRPr="002E6978" w:rsidRDefault="002E6978" w:rsidP="002E6978">
            <w:pPr>
              <w:spacing w:after="0" w:line="240" w:lineRule="auto"/>
              <w:jc w:val="center"/>
            </w:pPr>
            <w:r w:rsidRPr="002E6978">
              <w:t>Dane własne LGD</w:t>
            </w:r>
          </w:p>
        </w:tc>
      </w:tr>
    </w:tbl>
    <w:p w14:paraId="7E8A6067" w14:textId="04053BFC" w:rsidR="002E6978" w:rsidRDefault="002E6978">
      <w:pPr>
        <w:pStyle w:val="Akapitzlist"/>
        <w:spacing w:line="360" w:lineRule="auto"/>
        <w:ind w:left="0" w:right="57"/>
        <w:rPr>
          <w:rFonts w:ascii="Arial" w:hAnsi="Arial" w:cs="Arial"/>
          <w:b/>
          <w:sz w:val="28"/>
          <w:szCs w:val="28"/>
        </w:rPr>
      </w:pPr>
    </w:p>
    <w:p w14:paraId="68301993" w14:textId="77777777" w:rsidR="000211E5" w:rsidRDefault="000211E5" w:rsidP="000211E5">
      <w:pPr>
        <w:pStyle w:val="Akapitzlist"/>
        <w:spacing w:line="360" w:lineRule="auto"/>
        <w:ind w:left="0" w:right="57"/>
        <w:rPr>
          <w:rFonts w:ascii="Times New Roman" w:hAnsi="Times New Roman"/>
          <w:b/>
          <w:sz w:val="24"/>
          <w:szCs w:val="24"/>
        </w:rPr>
      </w:pPr>
    </w:p>
    <w:p w14:paraId="1C6EAE0B" w14:textId="77777777" w:rsidR="000211E5" w:rsidRDefault="000211E5" w:rsidP="000211E5">
      <w:pPr>
        <w:pStyle w:val="Akapitzlist"/>
        <w:spacing w:line="360" w:lineRule="auto"/>
        <w:ind w:left="0" w:right="57"/>
        <w:rPr>
          <w:rFonts w:ascii="Times New Roman" w:hAnsi="Times New Roman"/>
          <w:b/>
          <w:sz w:val="24"/>
          <w:szCs w:val="24"/>
        </w:rPr>
      </w:pPr>
    </w:p>
    <w:p w14:paraId="6B46EDDE" w14:textId="77777777" w:rsidR="000211E5" w:rsidRDefault="000211E5" w:rsidP="000211E5">
      <w:pPr>
        <w:pStyle w:val="Akapitzlist"/>
        <w:spacing w:line="360" w:lineRule="auto"/>
        <w:ind w:left="0" w:right="57"/>
        <w:rPr>
          <w:rFonts w:ascii="Times New Roman" w:hAnsi="Times New Roman"/>
          <w:b/>
          <w:sz w:val="24"/>
          <w:szCs w:val="24"/>
        </w:rPr>
      </w:pPr>
    </w:p>
    <w:p w14:paraId="43C305AF" w14:textId="77777777" w:rsidR="000211E5" w:rsidRDefault="000211E5" w:rsidP="000211E5">
      <w:pPr>
        <w:pStyle w:val="Akapitzlist"/>
        <w:spacing w:line="360" w:lineRule="auto"/>
        <w:ind w:left="0" w:right="57"/>
        <w:rPr>
          <w:rFonts w:ascii="Times New Roman" w:hAnsi="Times New Roman"/>
          <w:b/>
          <w:sz w:val="24"/>
          <w:szCs w:val="24"/>
        </w:rPr>
      </w:pPr>
    </w:p>
    <w:p w14:paraId="4CBB4BAD" w14:textId="1B205E01" w:rsidR="000211E5" w:rsidRPr="007E1ED5" w:rsidRDefault="000211E5" w:rsidP="000211E5">
      <w:pPr>
        <w:pStyle w:val="Akapitzlist"/>
        <w:spacing w:line="360" w:lineRule="auto"/>
        <w:ind w:left="0" w:right="57"/>
        <w:rPr>
          <w:rFonts w:ascii="Times New Roman" w:hAnsi="Times New Roman"/>
          <w:b/>
          <w:sz w:val="24"/>
          <w:szCs w:val="24"/>
        </w:rPr>
      </w:pPr>
      <w:r w:rsidRPr="007E1ED5">
        <w:rPr>
          <w:rFonts w:ascii="Times New Roman" w:hAnsi="Times New Roman"/>
          <w:b/>
          <w:sz w:val="24"/>
          <w:szCs w:val="24"/>
        </w:rPr>
        <w:t>Wskaźniki określone dla projektu współpracy</w:t>
      </w:r>
    </w:p>
    <w:tbl>
      <w:tblPr>
        <w:tblW w:w="9634" w:type="dxa"/>
        <w:tblCellMar>
          <w:left w:w="10" w:type="dxa"/>
          <w:right w:w="10" w:type="dxa"/>
        </w:tblCellMar>
        <w:tblLook w:val="04A0" w:firstRow="1" w:lastRow="0" w:firstColumn="1" w:lastColumn="0" w:noHBand="0" w:noVBand="1"/>
      </w:tblPr>
      <w:tblGrid>
        <w:gridCol w:w="2464"/>
        <w:gridCol w:w="14"/>
        <w:gridCol w:w="1423"/>
        <w:gridCol w:w="1284"/>
        <w:gridCol w:w="11"/>
        <w:gridCol w:w="1023"/>
        <w:gridCol w:w="3415"/>
      </w:tblGrid>
      <w:tr w:rsidR="007E1ED5" w:rsidRPr="007E1ED5" w14:paraId="31DD7BD4" w14:textId="77777777" w:rsidTr="000211E5">
        <w:tc>
          <w:tcPr>
            <w:tcW w:w="963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F713" w14:textId="77777777" w:rsidR="000211E5" w:rsidRPr="007E1ED5" w:rsidRDefault="000211E5">
            <w:pPr>
              <w:spacing w:after="0" w:line="240" w:lineRule="auto"/>
              <w:jc w:val="center"/>
              <w:rPr>
                <w:b/>
                <w:bCs/>
              </w:rPr>
            </w:pPr>
            <w:r w:rsidRPr="007E1ED5">
              <w:rPr>
                <w:b/>
                <w:bCs/>
              </w:rPr>
              <w:t>Wskaźniki produktu</w:t>
            </w:r>
          </w:p>
        </w:tc>
      </w:tr>
      <w:tr w:rsidR="007E1ED5" w:rsidRPr="007E1ED5" w14:paraId="2C2BDAE9"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4B62" w14:textId="77777777" w:rsidR="000211E5" w:rsidRPr="007E1ED5" w:rsidRDefault="000211E5">
            <w:pPr>
              <w:spacing w:after="0" w:line="240" w:lineRule="auto"/>
            </w:pPr>
          </w:p>
          <w:p w14:paraId="092CC080"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1B66F" w14:textId="77777777" w:rsidR="000211E5" w:rsidRPr="007E1ED5" w:rsidRDefault="000211E5">
            <w:pPr>
              <w:spacing w:after="0" w:line="240" w:lineRule="auto"/>
            </w:pPr>
          </w:p>
          <w:p w14:paraId="32208230"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F3851"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3CD7" w14:textId="77777777" w:rsidR="000211E5" w:rsidRPr="007E1ED5" w:rsidRDefault="000211E5">
            <w:pPr>
              <w:spacing w:after="0" w:line="240" w:lineRule="auto"/>
              <w:jc w:val="center"/>
            </w:pPr>
          </w:p>
          <w:p w14:paraId="327ACD89" w14:textId="77777777" w:rsidR="000211E5" w:rsidRPr="007E1ED5" w:rsidRDefault="000211E5">
            <w:pPr>
              <w:spacing w:after="0" w:line="240" w:lineRule="auto"/>
              <w:jc w:val="center"/>
            </w:pPr>
            <w:r w:rsidRPr="007E1ED5">
              <w:t>Źródło danych/sposób pomiaru</w:t>
            </w:r>
          </w:p>
        </w:tc>
      </w:tr>
      <w:tr w:rsidR="007E1ED5" w:rsidRPr="007E1ED5" w14:paraId="1AFC65E1"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979E3D4"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604EC"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7A176" w14:textId="77777777" w:rsidR="000211E5" w:rsidRPr="007E1ED5" w:rsidRDefault="000211E5">
            <w:pPr>
              <w:spacing w:after="0" w:line="240" w:lineRule="auto"/>
            </w:pPr>
            <w:r w:rsidRPr="007E1ED5">
              <w:t>Początkowa</w:t>
            </w:r>
          </w:p>
          <w:p w14:paraId="3119E989"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F30E" w14:textId="77777777" w:rsidR="000211E5" w:rsidRPr="007E1ED5" w:rsidRDefault="000211E5">
            <w:pPr>
              <w:spacing w:after="0" w:line="240" w:lineRule="auto"/>
            </w:pPr>
            <w:r w:rsidRPr="007E1ED5">
              <w:t>Końcowa</w:t>
            </w:r>
          </w:p>
          <w:p w14:paraId="6D192D99" w14:textId="7F2B87F8" w:rsidR="000211E5" w:rsidRPr="007E1ED5" w:rsidRDefault="000211E5">
            <w:pPr>
              <w:spacing w:after="0" w:line="240" w:lineRule="auto"/>
            </w:pPr>
            <w:r w:rsidRPr="007E1ED5">
              <w:t>202</w:t>
            </w:r>
            <w:r w:rsidR="00D82468">
              <w:t>3</w:t>
            </w:r>
            <w:r w:rsidRPr="007E1ED5">
              <w:t xml:space="preserve">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F73014" w14:textId="77777777" w:rsidR="000211E5" w:rsidRPr="007E1ED5" w:rsidRDefault="000211E5">
            <w:pPr>
              <w:suppressAutoHyphens w:val="0"/>
              <w:spacing w:after="0"/>
            </w:pPr>
          </w:p>
        </w:tc>
      </w:tr>
      <w:tr w:rsidR="007E1ED5" w:rsidRPr="007E1ED5" w14:paraId="5235AA83"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D30E5" w14:textId="77777777" w:rsidR="000211E5" w:rsidRPr="007E1ED5" w:rsidRDefault="000211E5">
            <w:pPr>
              <w:spacing w:after="0" w:line="240" w:lineRule="auto"/>
            </w:pPr>
          </w:p>
          <w:p w14:paraId="43A997F5" w14:textId="77777777" w:rsidR="000211E5" w:rsidRPr="007E1ED5" w:rsidRDefault="000211E5">
            <w:pPr>
              <w:spacing w:after="0" w:line="240" w:lineRule="auto"/>
              <w:jc w:val="center"/>
            </w:pPr>
            <w:r w:rsidRPr="007E1ED5">
              <w:t>liczba przygotowanych</w:t>
            </w:r>
          </w:p>
          <w:p w14:paraId="5C3778E1" w14:textId="77777777" w:rsidR="000211E5" w:rsidRPr="007E1ED5" w:rsidRDefault="000211E5">
            <w:pPr>
              <w:spacing w:after="0" w:line="240" w:lineRule="auto"/>
              <w:jc w:val="center"/>
            </w:pPr>
            <w:r w:rsidRPr="007E1ED5">
              <w:t>projektów współpracy</w:t>
            </w:r>
          </w:p>
          <w:p w14:paraId="572538A3"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AAA71" w14:textId="77777777" w:rsidR="000211E5" w:rsidRPr="007E1ED5" w:rsidRDefault="000211E5">
            <w:pPr>
              <w:spacing w:after="0" w:line="240" w:lineRule="auto"/>
              <w:jc w:val="center"/>
            </w:pPr>
          </w:p>
          <w:p w14:paraId="30699A1A" w14:textId="77777777" w:rsidR="000211E5" w:rsidRPr="007E1ED5" w:rsidRDefault="000211E5">
            <w:pPr>
              <w:spacing w:after="0" w:line="240" w:lineRule="auto"/>
              <w:jc w:val="center"/>
            </w:pPr>
          </w:p>
          <w:p w14:paraId="5E49A43F"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2EE5B2" w14:textId="77777777" w:rsidR="000211E5" w:rsidRPr="007E1ED5" w:rsidRDefault="000211E5">
            <w:pPr>
              <w:spacing w:after="0" w:line="240" w:lineRule="auto"/>
              <w:jc w:val="center"/>
            </w:pPr>
          </w:p>
          <w:p w14:paraId="042EAB38" w14:textId="77777777" w:rsidR="000211E5" w:rsidRPr="007E1ED5" w:rsidRDefault="000211E5">
            <w:pPr>
              <w:spacing w:after="0" w:line="240" w:lineRule="auto"/>
              <w:jc w:val="center"/>
            </w:pPr>
            <w:r w:rsidRPr="007E1ED5">
              <w:t>0</w:t>
            </w:r>
          </w:p>
          <w:p w14:paraId="0D6B36BF"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00817" w14:textId="77777777" w:rsidR="000211E5" w:rsidRPr="007E1ED5" w:rsidRDefault="000211E5">
            <w:pPr>
              <w:spacing w:after="0" w:line="240" w:lineRule="auto"/>
              <w:jc w:val="center"/>
            </w:pPr>
          </w:p>
          <w:p w14:paraId="18E337DE" w14:textId="77777777" w:rsidR="000211E5" w:rsidRPr="007E1ED5" w:rsidRDefault="000211E5">
            <w:pPr>
              <w:spacing w:after="0" w:line="240" w:lineRule="auto"/>
              <w:jc w:val="center"/>
            </w:pPr>
            <w:r w:rsidRPr="007E1ED5">
              <w:t>0</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30D7F" w14:textId="77777777" w:rsidR="000211E5" w:rsidRPr="007E1ED5" w:rsidRDefault="000211E5">
            <w:pPr>
              <w:spacing w:after="0" w:line="240" w:lineRule="auto"/>
              <w:jc w:val="center"/>
            </w:pPr>
          </w:p>
          <w:p w14:paraId="2489B6C7" w14:textId="77777777" w:rsidR="000211E5" w:rsidRPr="007E1ED5" w:rsidRDefault="000211E5">
            <w:pPr>
              <w:spacing w:after="0" w:line="240" w:lineRule="auto"/>
              <w:jc w:val="center"/>
            </w:pPr>
            <w:r w:rsidRPr="007E1ED5">
              <w:t>dane własne LGD</w:t>
            </w:r>
          </w:p>
        </w:tc>
      </w:tr>
      <w:tr w:rsidR="007E1ED5" w:rsidRPr="007E1ED5" w14:paraId="5408BB62"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DB4299" w14:textId="77777777" w:rsidR="000211E5" w:rsidRPr="007E1ED5" w:rsidRDefault="000211E5">
            <w:pPr>
              <w:spacing w:after="0" w:line="240" w:lineRule="auto"/>
            </w:pPr>
          </w:p>
          <w:p w14:paraId="4996CDB6" w14:textId="77777777" w:rsidR="000211E5" w:rsidRPr="007E1ED5" w:rsidRDefault="000211E5">
            <w:pPr>
              <w:spacing w:after="0" w:line="240" w:lineRule="auto"/>
              <w:jc w:val="center"/>
            </w:pPr>
            <w:r w:rsidRPr="007E1ED5">
              <w:t>liczba zrealizowanych projektów współpracy</w:t>
            </w:r>
          </w:p>
          <w:p w14:paraId="395E88C6"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1DC9B" w14:textId="77777777" w:rsidR="000211E5" w:rsidRPr="007E1ED5" w:rsidRDefault="000211E5">
            <w:pPr>
              <w:spacing w:after="0" w:line="240" w:lineRule="auto"/>
              <w:jc w:val="center"/>
            </w:pPr>
          </w:p>
          <w:p w14:paraId="14692DDB"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10F4AA" w14:textId="77777777" w:rsidR="000211E5" w:rsidRPr="007E1ED5" w:rsidRDefault="000211E5">
            <w:pPr>
              <w:spacing w:after="0" w:line="240" w:lineRule="auto"/>
              <w:jc w:val="center"/>
            </w:pPr>
          </w:p>
          <w:p w14:paraId="7F86E9E2"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C771EB" w14:textId="77777777" w:rsidR="000211E5" w:rsidRPr="000551C4" w:rsidRDefault="000211E5">
            <w:pPr>
              <w:spacing w:after="0" w:line="240" w:lineRule="auto"/>
              <w:jc w:val="center"/>
            </w:pPr>
          </w:p>
          <w:p w14:paraId="7F6A3715" w14:textId="10493162" w:rsidR="000211E5" w:rsidRPr="000551C4" w:rsidRDefault="001009A7">
            <w:pPr>
              <w:spacing w:after="0" w:line="240" w:lineRule="auto"/>
              <w:jc w:val="center"/>
            </w:pPr>
            <w:r w:rsidRPr="000551C4">
              <w:t>5</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D0246E" w14:textId="77777777" w:rsidR="000211E5" w:rsidRPr="007E1ED5" w:rsidRDefault="000211E5">
            <w:pPr>
              <w:spacing w:after="0" w:line="240" w:lineRule="auto"/>
              <w:jc w:val="center"/>
            </w:pPr>
          </w:p>
          <w:p w14:paraId="541256EB" w14:textId="77777777" w:rsidR="000211E5" w:rsidRPr="007E1ED5" w:rsidRDefault="000211E5">
            <w:pPr>
              <w:spacing w:after="0" w:line="240" w:lineRule="auto"/>
              <w:jc w:val="center"/>
            </w:pPr>
          </w:p>
          <w:p w14:paraId="5E9D4FBC" w14:textId="77777777" w:rsidR="000211E5" w:rsidRPr="007E1ED5" w:rsidRDefault="000211E5">
            <w:pPr>
              <w:spacing w:after="0" w:line="240" w:lineRule="auto"/>
              <w:jc w:val="center"/>
            </w:pPr>
            <w:r w:rsidRPr="007E1ED5">
              <w:t>dane własne LGD</w:t>
            </w:r>
          </w:p>
        </w:tc>
      </w:tr>
      <w:tr w:rsidR="007E1ED5" w:rsidRPr="007E1ED5" w14:paraId="5D6FB893" w14:textId="77777777" w:rsidTr="000211E5">
        <w:trPr>
          <w:trHeight w:val="78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98181" w14:textId="77777777" w:rsidR="000211E5" w:rsidRPr="007E1ED5" w:rsidRDefault="000211E5">
            <w:pPr>
              <w:spacing w:after="0" w:line="240" w:lineRule="auto"/>
              <w:jc w:val="center"/>
            </w:pPr>
          </w:p>
          <w:p w14:paraId="7DBA2912" w14:textId="77777777" w:rsidR="000211E5" w:rsidRPr="007E1ED5" w:rsidRDefault="000211E5">
            <w:pPr>
              <w:spacing w:after="0" w:line="240" w:lineRule="auto"/>
              <w:jc w:val="center"/>
            </w:pPr>
            <w:r w:rsidRPr="007E1ED5">
              <w:t>liczba LGD uczestniczących w projektach współpracy</w:t>
            </w:r>
          </w:p>
          <w:p w14:paraId="69C69770"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ACA64B" w14:textId="77777777" w:rsidR="000211E5" w:rsidRPr="007E1ED5" w:rsidRDefault="000211E5">
            <w:pPr>
              <w:spacing w:after="0" w:line="240" w:lineRule="auto"/>
              <w:jc w:val="center"/>
            </w:pPr>
          </w:p>
          <w:p w14:paraId="34742F5D"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49CB64" w14:textId="77777777" w:rsidR="000211E5" w:rsidRPr="007E1ED5" w:rsidRDefault="000211E5">
            <w:pPr>
              <w:spacing w:after="0" w:line="240" w:lineRule="auto"/>
              <w:jc w:val="center"/>
            </w:pPr>
          </w:p>
          <w:p w14:paraId="720CAC8B"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43BF1" w14:textId="77777777" w:rsidR="000211E5" w:rsidRPr="000551C4" w:rsidRDefault="000211E5">
            <w:pPr>
              <w:spacing w:after="0" w:line="240" w:lineRule="auto"/>
              <w:jc w:val="center"/>
            </w:pPr>
          </w:p>
          <w:p w14:paraId="33BC78AC" w14:textId="686D0903" w:rsidR="000211E5" w:rsidRPr="000551C4" w:rsidRDefault="001009A7">
            <w:pPr>
              <w:spacing w:after="0" w:line="240" w:lineRule="auto"/>
              <w:jc w:val="center"/>
            </w:pPr>
            <w:r w:rsidRPr="000551C4">
              <w:t>5</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6E3C85" w14:textId="77777777" w:rsidR="000211E5" w:rsidRPr="007E1ED5" w:rsidRDefault="000211E5">
            <w:pPr>
              <w:spacing w:after="0" w:line="240" w:lineRule="auto"/>
              <w:jc w:val="center"/>
            </w:pPr>
          </w:p>
          <w:p w14:paraId="00149296" w14:textId="77777777" w:rsidR="000211E5" w:rsidRPr="007E1ED5" w:rsidRDefault="000211E5">
            <w:pPr>
              <w:spacing w:after="0" w:line="240" w:lineRule="auto"/>
              <w:jc w:val="center"/>
            </w:pPr>
          </w:p>
          <w:p w14:paraId="304836EC" w14:textId="77777777" w:rsidR="000211E5" w:rsidRPr="007E1ED5" w:rsidRDefault="000211E5">
            <w:pPr>
              <w:spacing w:after="0" w:line="240" w:lineRule="auto"/>
              <w:jc w:val="center"/>
            </w:pPr>
            <w:r w:rsidRPr="007E1ED5">
              <w:t>dane własne LGD</w:t>
            </w:r>
          </w:p>
        </w:tc>
      </w:tr>
      <w:tr w:rsidR="007E1ED5" w:rsidRPr="007E1ED5" w14:paraId="5E12491A" w14:textId="77777777" w:rsidTr="000211E5">
        <w:trPr>
          <w:trHeight w:val="735"/>
        </w:trPr>
        <w:tc>
          <w:tcPr>
            <w:tcW w:w="963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08D9C3" w14:textId="77777777" w:rsidR="000211E5" w:rsidRPr="007E1ED5" w:rsidRDefault="000211E5">
            <w:pPr>
              <w:spacing w:after="0" w:line="240" w:lineRule="auto"/>
              <w:jc w:val="center"/>
            </w:pPr>
          </w:p>
          <w:p w14:paraId="4896D911" w14:textId="77777777" w:rsidR="000211E5" w:rsidRPr="007E1ED5" w:rsidRDefault="000211E5">
            <w:pPr>
              <w:spacing w:after="0" w:line="240" w:lineRule="auto"/>
              <w:jc w:val="center"/>
              <w:rPr>
                <w:b/>
                <w:bCs/>
              </w:rPr>
            </w:pPr>
            <w:r w:rsidRPr="007E1ED5">
              <w:rPr>
                <w:b/>
                <w:bCs/>
              </w:rPr>
              <w:t>Wskaźniki rezultatu</w:t>
            </w:r>
          </w:p>
        </w:tc>
      </w:tr>
      <w:tr w:rsidR="007E1ED5" w:rsidRPr="007E1ED5" w14:paraId="265046EA"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B41CF" w14:textId="77777777" w:rsidR="000211E5" w:rsidRPr="007E1ED5" w:rsidRDefault="000211E5">
            <w:pPr>
              <w:spacing w:after="0" w:line="240" w:lineRule="auto"/>
            </w:pPr>
          </w:p>
          <w:p w14:paraId="3F689A76"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8E0" w14:textId="77777777" w:rsidR="000211E5" w:rsidRPr="007E1ED5" w:rsidRDefault="000211E5">
            <w:pPr>
              <w:spacing w:after="0" w:line="240" w:lineRule="auto"/>
            </w:pPr>
          </w:p>
          <w:p w14:paraId="63962234"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1403"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B78E0" w14:textId="77777777" w:rsidR="000211E5" w:rsidRPr="007E1ED5" w:rsidRDefault="000211E5">
            <w:pPr>
              <w:spacing w:after="0" w:line="240" w:lineRule="auto"/>
              <w:jc w:val="center"/>
            </w:pPr>
          </w:p>
          <w:p w14:paraId="7DC915A5" w14:textId="77777777" w:rsidR="000211E5" w:rsidRPr="007E1ED5" w:rsidRDefault="000211E5">
            <w:pPr>
              <w:spacing w:after="0" w:line="240" w:lineRule="auto"/>
              <w:jc w:val="center"/>
            </w:pPr>
            <w:r w:rsidRPr="007E1ED5">
              <w:t>Źródło danych/sposób pomiaru</w:t>
            </w:r>
          </w:p>
        </w:tc>
      </w:tr>
      <w:tr w:rsidR="007E1ED5" w:rsidRPr="007E1ED5" w14:paraId="176D9E35"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BD4F1A"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09F51"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CBE78" w14:textId="77777777" w:rsidR="000211E5" w:rsidRPr="007E1ED5" w:rsidRDefault="000211E5">
            <w:pPr>
              <w:spacing w:after="0" w:line="240" w:lineRule="auto"/>
            </w:pPr>
            <w:r w:rsidRPr="007E1ED5">
              <w:t>Początkowa</w:t>
            </w:r>
          </w:p>
          <w:p w14:paraId="3163C57B"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BC8E3" w14:textId="77777777" w:rsidR="000211E5" w:rsidRPr="007E1ED5" w:rsidRDefault="000211E5">
            <w:pPr>
              <w:spacing w:after="0" w:line="240" w:lineRule="auto"/>
            </w:pPr>
            <w:r w:rsidRPr="007E1ED5">
              <w:t>Końcowa</w:t>
            </w:r>
          </w:p>
          <w:p w14:paraId="02769811" w14:textId="480500E4" w:rsidR="000211E5" w:rsidRPr="007E1ED5" w:rsidRDefault="000211E5">
            <w:pPr>
              <w:spacing w:after="0" w:line="240" w:lineRule="auto"/>
            </w:pPr>
            <w:r w:rsidRPr="007E1ED5">
              <w:t>202</w:t>
            </w:r>
            <w:r w:rsidR="00BF4E05">
              <w:t>3</w:t>
            </w:r>
            <w:r w:rsidRPr="007E1ED5">
              <w:t xml:space="preserve">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4715C" w14:textId="77777777" w:rsidR="000211E5" w:rsidRPr="007E1ED5" w:rsidRDefault="000211E5">
            <w:pPr>
              <w:suppressAutoHyphens w:val="0"/>
              <w:spacing w:after="0"/>
            </w:pPr>
          </w:p>
        </w:tc>
      </w:tr>
      <w:tr w:rsidR="007E1ED5" w:rsidRPr="007E1ED5" w14:paraId="03041852"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B222E" w14:textId="77777777" w:rsidR="000211E5" w:rsidRPr="007E1ED5" w:rsidRDefault="000211E5">
            <w:pPr>
              <w:spacing w:after="0" w:line="240" w:lineRule="auto"/>
            </w:pPr>
          </w:p>
          <w:p w14:paraId="3A3B3121" w14:textId="77777777" w:rsidR="000211E5" w:rsidRPr="007E1ED5" w:rsidRDefault="000211E5">
            <w:pPr>
              <w:spacing w:after="0" w:line="240" w:lineRule="auto"/>
              <w:jc w:val="center"/>
            </w:pPr>
            <w:r w:rsidRPr="007E1ED5">
              <w:t>liczba projektów wzmacniających kapitał społeczny</w:t>
            </w:r>
          </w:p>
          <w:p w14:paraId="0BD8807B"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598B9" w14:textId="77777777" w:rsidR="000211E5" w:rsidRPr="007E1ED5" w:rsidRDefault="000211E5">
            <w:pPr>
              <w:spacing w:after="0" w:line="240" w:lineRule="auto"/>
              <w:jc w:val="center"/>
            </w:pPr>
          </w:p>
          <w:p w14:paraId="3680A0DD" w14:textId="77777777" w:rsidR="000211E5" w:rsidRPr="007E1ED5" w:rsidRDefault="000211E5">
            <w:pPr>
              <w:spacing w:after="0" w:line="240" w:lineRule="auto"/>
              <w:jc w:val="center"/>
            </w:pPr>
          </w:p>
          <w:p w14:paraId="7FA805D7"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4F4DA" w14:textId="77777777" w:rsidR="000211E5" w:rsidRPr="007E1ED5" w:rsidRDefault="000211E5">
            <w:pPr>
              <w:spacing w:after="0" w:line="240" w:lineRule="auto"/>
              <w:jc w:val="center"/>
            </w:pPr>
          </w:p>
          <w:p w14:paraId="2F6230D4" w14:textId="77777777" w:rsidR="000211E5" w:rsidRPr="007E1ED5" w:rsidRDefault="000211E5">
            <w:pPr>
              <w:spacing w:after="0" w:line="240" w:lineRule="auto"/>
              <w:jc w:val="center"/>
            </w:pPr>
          </w:p>
          <w:p w14:paraId="64F80291" w14:textId="77777777" w:rsidR="000211E5" w:rsidRPr="007E1ED5" w:rsidRDefault="000211E5">
            <w:pPr>
              <w:spacing w:after="0" w:line="240" w:lineRule="auto"/>
              <w:jc w:val="center"/>
            </w:pPr>
            <w:r w:rsidRPr="007E1ED5">
              <w:t>0</w:t>
            </w:r>
          </w:p>
          <w:p w14:paraId="19874E71"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D90FC0" w14:textId="77777777" w:rsidR="000211E5" w:rsidRPr="000551C4" w:rsidRDefault="000211E5">
            <w:pPr>
              <w:spacing w:after="0" w:line="240" w:lineRule="auto"/>
              <w:jc w:val="center"/>
            </w:pPr>
          </w:p>
          <w:p w14:paraId="003E3CA1" w14:textId="77777777" w:rsidR="000211E5" w:rsidRPr="000551C4" w:rsidRDefault="000211E5">
            <w:pPr>
              <w:spacing w:after="0" w:line="240" w:lineRule="auto"/>
              <w:jc w:val="center"/>
            </w:pPr>
          </w:p>
          <w:p w14:paraId="6EA893F9" w14:textId="66D76BE2" w:rsidR="000211E5" w:rsidRPr="000551C4" w:rsidRDefault="00EF6DAC">
            <w:pPr>
              <w:spacing w:after="0" w:line="240" w:lineRule="auto"/>
              <w:jc w:val="center"/>
            </w:pPr>
            <w:r w:rsidRPr="000551C4">
              <w:t>4</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1AD18" w14:textId="77777777" w:rsidR="000211E5" w:rsidRPr="007E1ED5" w:rsidRDefault="000211E5">
            <w:pPr>
              <w:spacing w:after="0" w:line="240" w:lineRule="auto"/>
              <w:jc w:val="center"/>
            </w:pPr>
          </w:p>
          <w:p w14:paraId="769A60AF" w14:textId="77777777" w:rsidR="000211E5" w:rsidRPr="007E1ED5" w:rsidRDefault="000211E5">
            <w:pPr>
              <w:spacing w:after="0" w:line="240" w:lineRule="auto"/>
              <w:jc w:val="center"/>
            </w:pPr>
          </w:p>
          <w:p w14:paraId="1B7C1A27" w14:textId="77777777" w:rsidR="000211E5" w:rsidRPr="007E1ED5" w:rsidRDefault="000211E5">
            <w:pPr>
              <w:spacing w:after="0" w:line="240" w:lineRule="auto"/>
              <w:jc w:val="center"/>
            </w:pPr>
            <w:r w:rsidRPr="007E1ED5">
              <w:t>dane własne LGD</w:t>
            </w:r>
          </w:p>
        </w:tc>
      </w:tr>
      <w:tr w:rsidR="000211E5" w:rsidRPr="007E1ED5" w14:paraId="37340A71"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5C693" w14:textId="77777777" w:rsidR="000211E5" w:rsidRPr="007E1ED5" w:rsidRDefault="000211E5">
            <w:pPr>
              <w:spacing w:after="0" w:line="240" w:lineRule="auto"/>
            </w:pPr>
          </w:p>
          <w:p w14:paraId="773FC580" w14:textId="77777777" w:rsidR="000211E5" w:rsidRPr="007E1ED5" w:rsidRDefault="000211E5">
            <w:pPr>
              <w:spacing w:after="0" w:line="240" w:lineRule="auto"/>
              <w:jc w:val="center"/>
            </w:pPr>
            <w:r w:rsidRPr="007E1ED5">
              <w:t>stwarzanie warunków rozwoju przedsiębiorczości na  obszarze LGD</w:t>
            </w:r>
          </w:p>
          <w:p w14:paraId="6488B702"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E1BD23" w14:textId="77777777" w:rsidR="000211E5" w:rsidRPr="007E1ED5" w:rsidRDefault="000211E5">
            <w:pPr>
              <w:spacing w:after="0" w:line="240" w:lineRule="auto"/>
              <w:jc w:val="center"/>
            </w:pPr>
          </w:p>
          <w:p w14:paraId="4E21D9C1" w14:textId="77777777" w:rsidR="000211E5" w:rsidRPr="007E1ED5" w:rsidRDefault="000211E5">
            <w:pPr>
              <w:spacing w:after="0" w:line="240" w:lineRule="auto"/>
              <w:jc w:val="center"/>
            </w:pPr>
          </w:p>
          <w:p w14:paraId="03ABACA4"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0AB5CA" w14:textId="77777777" w:rsidR="000211E5" w:rsidRPr="007E1ED5" w:rsidRDefault="000211E5">
            <w:pPr>
              <w:spacing w:after="0" w:line="240" w:lineRule="auto"/>
              <w:jc w:val="center"/>
            </w:pPr>
          </w:p>
          <w:p w14:paraId="2EAE6B28" w14:textId="77777777" w:rsidR="000211E5" w:rsidRPr="007E1ED5" w:rsidRDefault="000211E5">
            <w:pPr>
              <w:spacing w:after="0" w:line="240" w:lineRule="auto"/>
              <w:jc w:val="center"/>
            </w:pPr>
          </w:p>
          <w:p w14:paraId="71ECF8A5" w14:textId="2BBDE2B1"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BD24C" w14:textId="77777777" w:rsidR="000211E5" w:rsidRPr="000551C4" w:rsidRDefault="000211E5">
            <w:pPr>
              <w:spacing w:after="0" w:line="240" w:lineRule="auto"/>
              <w:jc w:val="center"/>
            </w:pPr>
          </w:p>
          <w:p w14:paraId="7AD84D01" w14:textId="77777777" w:rsidR="000211E5" w:rsidRPr="000551C4" w:rsidRDefault="000211E5">
            <w:pPr>
              <w:spacing w:after="0" w:line="240" w:lineRule="auto"/>
              <w:jc w:val="center"/>
            </w:pPr>
          </w:p>
          <w:p w14:paraId="7F8F66ED" w14:textId="0AB1737E" w:rsidR="000211E5" w:rsidRPr="000551C4" w:rsidRDefault="00EF6DAC">
            <w:pPr>
              <w:spacing w:after="0" w:line="240" w:lineRule="auto"/>
              <w:jc w:val="center"/>
            </w:pPr>
            <w:r w:rsidRPr="000551C4">
              <w:t>1</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6C9094" w14:textId="77777777" w:rsidR="000211E5" w:rsidRPr="007E1ED5" w:rsidRDefault="000211E5">
            <w:pPr>
              <w:spacing w:after="0" w:line="240" w:lineRule="auto"/>
              <w:jc w:val="center"/>
            </w:pPr>
          </w:p>
          <w:p w14:paraId="4EF3489E" w14:textId="77777777" w:rsidR="000211E5" w:rsidRPr="007E1ED5" w:rsidRDefault="000211E5">
            <w:pPr>
              <w:spacing w:after="0" w:line="240" w:lineRule="auto"/>
              <w:jc w:val="center"/>
            </w:pPr>
          </w:p>
          <w:p w14:paraId="6635C0D8" w14:textId="77777777" w:rsidR="000211E5" w:rsidRPr="007E1ED5" w:rsidRDefault="000211E5">
            <w:pPr>
              <w:spacing w:after="0" w:line="240" w:lineRule="auto"/>
              <w:jc w:val="center"/>
            </w:pPr>
            <w:r w:rsidRPr="007E1ED5">
              <w:t>dane własne LGD</w:t>
            </w:r>
          </w:p>
        </w:tc>
      </w:tr>
    </w:tbl>
    <w:p w14:paraId="62816113" w14:textId="77777777" w:rsidR="000211E5" w:rsidRPr="007E1ED5" w:rsidRDefault="000211E5" w:rsidP="000211E5"/>
    <w:p w14:paraId="19CB87ED" w14:textId="77777777" w:rsidR="000211E5" w:rsidRDefault="000211E5">
      <w:pPr>
        <w:pStyle w:val="Akapitzlist"/>
        <w:spacing w:line="360" w:lineRule="auto"/>
        <w:ind w:left="0" w:right="57"/>
        <w:rPr>
          <w:rFonts w:ascii="Arial" w:hAnsi="Arial" w:cs="Arial"/>
          <w:b/>
          <w:sz w:val="28"/>
          <w:szCs w:val="28"/>
        </w:rPr>
      </w:pPr>
    </w:p>
    <w:p w14:paraId="1DA156E4" w14:textId="419F5D4F" w:rsidR="00B72444" w:rsidRDefault="00E625EB">
      <w:pPr>
        <w:pStyle w:val="Akapitzlist"/>
        <w:spacing w:line="360" w:lineRule="auto"/>
        <w:ind w:left="0" w:right="57"/>
        <w:rPr>
          <w:rFonts w:ascii="Arial" w:hAnsi="Arial" w:cs="Arial"/>
          <w:b/>
          <w:sz w:val="28"/>
          <w:szCs w:val="28"/>
        </w:rPr>
      </w:pPr>
      <w:r>
        <w:rPr>
          <w:rFonts w:ascii="Arial" w:hAnsi="Arial" w:cs="Arial"/>
          <w:b/>
          <w:sz w:val="28"/>
          <w:szCs w:val="28"/>
        </w:rPr>
        <w:lastRenderedPageBreak/>
        <w:t>Rozdział VI  Sposób wyboru i oceny operacji oraz sposób ustanowienia kryteriów.</w:t>
      </w:r>
    </w:p>
    <w:p w14:paraId="518F2BE3" w14:textId="77777777" w:rsidR="00B72444" w:rsidRDefault="00E625EB" w:rsidP="00C31F3A">
      <w:pPr>
        <w:pStyle w:val="Akapitzlist"/>
        <w:spacing w:line="360" w:lineRule="auto"/>
        <w:ind w:left="-567" w:right="-283"/>
        <w:rPr>
          <w:rFonts w:ascii="Arial" w:hAnsi="Arial" w:cs="Arial"/>
        </w:rPr>
      </w:pPr>
      <w:r>
        <w:rPr>
          <w:rFonts w:ascii="Arial" w:hAnsi="Arial" w:cs="Arial"/>
        </w:rPr>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14:paraId="7C93931B" w14:textId="77777777" w:rsidR="00B72444" w:rsidRDefault="00E625EB" w:rsidP="00C31F3A">
      <w:pPr>
        <w:pStyle w:val="Akapitzlist"/>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447F6560" w14:textId="77777777" w:rsidR="00B72444" w:rsidRDefault="00E625EB" w:rsidP="00C31F3A">
      <w:pPr>
        <w:pStyle w:val="Akapitzlist"/>
        <w:spacing w:line="360" w:lineRule="auto"/>
        <w:ind w:left="-567" w:right="-283"/>
        <w:rPr>
          <w:rFonts w:ascii="Arial" w:hAnsi="Arial" w:cs="Arial"/>
        </w:rPr>
      </w:pPr>
      <w:r>
        <w:rPr>
          <w:rFonts w:ascii="Arial" w:hAnsi="Arial" w:cs="Arial"/>
        </w:rPr>
        <w:t>- uaktualnienie procedur na podstawie aktualnych analiz</w:t>
      </w:r>
    </w:p>
    <w:p w14:paraId="6660E35F" w14:textId="77777777" w:rsidR="00B72444" w:rsidRDefault="00E625EB" w:rsidP="00C31F3A">
      <w:pPr>
        <w:pStyle w:val="Akapitzlist"/>
        <w:spacing w:line="360" w:lineRule="auto"/>
        <w:ind w:left="-567" w:right="-283"/>
        <w:rPr>
          <w:rFonts w:ascii="Arial" w:hAnsi="Arial" w:cs="Arial"/>
        </w:rPr>
      </w:pPr>
      <w:r>
        <w:rPr>
          <w:rFonts w:ascii="Arial" w:hAnsi="Arial" w:cs="Arial"/>
        </w:rPr>
        <w:t>- dopasowanie tworzonych procedur do aktualnie wyznaczonych celów i przedsięwzięć</w:t>
      </w:r>
    </w:p>
    <w:p w14:paraId="2DFFA900" w14:textId="77777777" w:rsidR="00B72444" w:rsidRDefault="00E625EB" w:rsidP="00C31F3A">
      <w:pPr>
        <w:pStyle w:val="Akapitzlist"/>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440337A5" w14:textId="77777777" w:rsidR="00B72444" w:rsidRDefault="00E625EB" w:rsidP="00C31F3A">
      <w:pPr>
        <w:pStyle w:val="Akapitzlist"/>
        <w:spacing w:line="360" w:lineRule="auto"/>
        <w:ind w:left="-567" w:right="-283"/>
        <w:rPr>
          <w:rFonts w:ascii="Arial" w:hAnsi="Arial" w:cs="Arial"/>
        </w:rPr>
      </w:pPr>
      <w:r>
        <w:rPr>
          <w:rFonts w:ascii="Arial" w:hAnsi="Arial" w:cs="Arial"/>
        </w:rPr>
        <w:t>W ramach procesu wdrażania LSR na lata 2014-2020 LGD „Partnerstwo dla Rozwoju” zaplanowało realizację następujące typy operacji:</w:t>
      </w:r>
    </w:p>
    <w:p w14:paraId="4A7A9C31"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Operacje realizowane indywidualnie w ramach wniosków składanych przez beneficjentów innych niż LGD i wybieranych przez organ decyzyjny, a następnie przedkładanych do weryfikacji do Samorządu Województwa</w:t>
      </w:r>
    </w:p>
    <w:p w14:paraId="5CC6E92D"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Projekty grantowe – zgodnie z art. 14 ust 5 ustawy o rozwoju lokalnym jest operacją, której Beneficjant będący LGD udziela innym podmiotą wybranym przez LGD, zwanym dalej „</w:t>
      </w:r>
      <w:proofErr w:type="spellStart"/>
      <w:r>
        <w:rPr>
          <w:rFonts w:ascii="Arial" w:hAnsi="Arial" w:cs="Arial"/>
        </w:rPr>
        <w:t>grantobiorcami</w:t>
      </w:r>
      <w:proofErr w:type="spellEnd"/>
      <w:r>
        <w:rPr>
          <w:rFonts w:ascii="Arial" w:hAnsi="Arial" w:cs="Arial"/>
        </w:rPr>
        <w:t xml:space="preserve">” , grantów będących środkami finansowymi programu powierzonymi przez LGD </w:t>
      </w:r>
      <w:proofErr w:type="spellStart"/>
      <w:r>
        <w:rPr>
          <w:rFonts w:ascii="Arial" w:hAnsi="Arial" w:cs="Arial"/>
        </w:rPr>
        <w:t>grantobiorcą</w:t>
      </w:r>
      <w:proofErr w:type="spellEnd"/>
      <w:r>
        <w:rPr>
          <w:rFonts w:ascii="Arial" w:hAnsi="Arial" w:cs="Arial"/>
        </w:rPr>
        <w:t xml:space="preserve"> na realizację zadań służących osiągnięciu celu tej operacji.</w:t>
      </w:r>
    </w:p>
    <w:p w14:paraId="55EC5A55" w14:textId="77777777" w:rsidR="00B72444" w:rsidRDefault="00E625EB" w:rsidP="00C31F3A">
      <w:pPr>
        <w:spacing w:line="360" w:lineRule="auto"/>
        <w:ind w:left="-567" w:right="-283"/>
      </w:pPr>
      <w:r>
        <w:rPr>
          <w:rFonts w:ascii="Arial" w:hAnsi="Arial" w:cs="Arial"/>
        </w:rPr>
        <w:t xml:space="preserve">Dla każdego typu operacji stworzono oddzielną procedurę wyboru i oceny operacji. Obie procedury stanowią załącznik do LSR natomiast w tym rozdziale wskazano tylko ich główne punkty. </w:t>
      </w:r>
    </w:p>
    <w:p w14:paraId="675259CD"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indywidualnych składa się:</w:t>
      </w:r>
    </w:p>
    <w:p w14:paraId="5D4BEF07" w14:textId="77777777" w:rsidR="00B72444" w:rsidRDefault="00E625EB" w:rsidP="00C31F3A">
      <w:pPr>
        <w:spacing w:line="240" w:lineRule="auto"/>
        <w:ind w:left="-567" w:right="-283"/>
        <w:rPr>
          <w:rFonts w:ascii="Arial" w:hAnsi="Arial" w:cs="Arial"/>
        </w:rPr>
      </w:pPr>
      <w:r>
        <w:rPr>
          <w:rFonts w:ascii="Arial" w:hAnsi="Arial" w:cs="Arial"/>
        </w:rPr>
        <w:t>I . Informacje ogólne</w:t>
      </w:r>
    </w:p>
    <w:p w14:paraId="451DCC6A" w14:textId="77777777" w:rsidR="00B72444" w:rsidRDefault="00E625EB" w:rsidP="00C31F3A">
      <w:pPr>
        <w:spacing w:line="240" w:lineRule="auto"/>
        <w:ind w:left="-567" w:right="-283"/>
        <w:rPr>
          <w:rFonts w:ascii="Arial" w:hAnsi="Arial" w:cs="Arial"/>
        </w:rPr>
      </w:pPr>
      <w:r>
        <w:rPr>
          <w:rFonts w:ascii="Arial" w:hAnsi="Arial" w:cs="Arial"/>
        </w:rPr>
        <w:t>II. Zasady ogłaszania naboru</w:t>
      </w:r>
    </w:p>
    <w:p w14:paraId="2337D56D" w14:textId="77777777" w:rsidR="00B72444" w:rsidRDefault="00E625EB" w:rsidP="00C31F3A">
      <w:pPr>
        <w:spacing w:line="240" w:lineRule="auto"/>
        <w:ind w:left="-567" w:right="-283"/>
        <w:rPr>
          <w:rFonts w:ascii="Arial" w:hAnsi="Arial" w:cs="Arial"/>
        </w:rPr>
      </w:pPr>
      <w:r>
        <w:rPr>
          <w:rFonts w:ascii="Arial" w:hAnsi="Arial" w:cs="Arial"/>
        </w:rPr>
        <w:t>III. Zasady przeprowadzania naboru i składania wniosków</w:t>
      </w:r>
    </w:p>
    <w:p w14:paraId="3003850D" w14:textId="77777777" w:rsidR="00B72444" w:rsidRDefault="00E625EB" w:rsidP="00C31F3A">
      <w:pPr>
        <w:spacing w:line="240" w:lineRule="auto"/>
        <w:ind w:left="-567" w:right="-283"/>
        <w:rPr>
          <w:rFonts w:ascii="Arial" w:hAnsi="Arial" w:cs="Arial"/>
        </w:rPr>
      </w:pPr>
      <w:r>
        <w:rPr>
          <w:rFonts w:ascii="Arial" w:hAnsi="Arial" w:cs="Arial"/>
        </w:rPr>
        <w:t>IV. Ocena i wybór operacji</w:t>
      </w:r>
    </w:p>
    <w:p w14:paraId="1213FE05" w14:textId="77777777" w:rsidR="00B72444" w:rsidRDefault="00E625EB" w:rsidP="00C31F3A">
      <w:pPr>
        <w:spacing w:line="240" w:lineRule="auto"/>
        <w:ind w:left="-567" w:right="-283"/>
        <w:rPr>
          <w:rFonts w:ascii="Arial" w:hAnsi="Arial" w:cs="Arial"/>
        </w:rPr>
      </w:pPr>
      <w:r>
        <w:rPr>
          <w:rFonts w:ascii="Arial" w:hAnsi="Arial" w:cs="Arial"/>
        </w:rPr>
        <w:t>V. Protest</w:t>
      </w:r>
    </w:p>
    <w:p w14:paraId="2404C56F" w14:textId="77777777" w:rsidR="00B72444" w:rsidRDefault="00E625EB" w:rsidP="00C31F3A">
      <w:pPr>
        <w:spacing w:line="240" w:lineRule="auto"/>
        <w:ind w:left="-567" w:right="-283"/>
        <w:rPr>
          <w:rFonts w:ascii="Arial" w:hAnsi="Arial" w:cs="Arial"/>
        </w:rPr>
      </w:pPr>
      <w:r>
        <w:rPr>
          <w:rFonts w:ascii="Arial" w:hAnsi="Arial" w:cs="Arial"/>
        </w:rPr>
        <w:lastRenderedPageBreak/>
        <w:t>VI. Przekazanie dokumentacji do SW</w:t>
      </w:r>
    </w:p>
    <w:p w14:paraId="6616EEF7"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grantowych jest dużo szersza z uwagi na fakt, że LGD koordynuje cały proces życia projektów. Procedura ta składa się z:</w:t>
      </w:r>
    </w:p>
    <w:p w14:paraId="18DA6A0D" w14:textId="77777777" w:rsidR="00B72444" w:rsidRDefault="00CF3D5A" w:rsidP="00CF3D5A">
      <w:pPr>
        <w:pStyle w:val="Akapitzlist"/>
        <w:spacing w:line="240" w:lineRule="auto"/>
        <w:ind w:left="-567" w:right="-283"/>
        <w:rPr>
          <w:rFonts w:ascii="Arial" w:hAnsi="Arial" w:cs="Arial"/>
        </w:rPr>
      </w:pPr>
      <w:r>
        <w:rPr>
          <w:rFonts w:ascii="Arial" w:hAnsi="Arial" w:cs="Arial"/>
        </w:rPr>
        <w:t>1.</w:t>
      </w:r>
      <w:r w:rsidR="00E625EB">
        <w:rPr>
          <w:rFonts w:ascii="Arial" w:hAnsi="Arial" w:cs="Arial"/>
        </w:rPr>
        <w:t>Zasady ogólne i cele konkursu</w:t>
      </w:r>
    </w:p>
    <w:p w14:paraId="0E2332EB" w14:textId="77777777" w:rsidR="00B72444" w:rsidRDefault="00CF3D5A" w:rsidP="00CF3D5A">
      <w:pPr>
        <w:pStyle w:val="Akapitzlist"/>
        <w:spacing w:line="240" w:lineRule="auto"/>
        <w:ind w:left="-567" w:right="-283"/>
        <w:rPr>
          <w:rFonts w:ascii="Arial" w:hAnsi="Arial" w:cs="Arial"/>
        </w:rPr>
      </w:pPr>
      <w:r>
        <w:rPr>
          <w:rFonts w:ascii="Arial" w:hAnsi="Arial" w:cs="Arial"/>
        </w:rPr>
        <w:t>2.</w:t>
      </w:r>
      <w:r w:rsidR="00E625EB">
        <w:rPr>
          <w:rFonts w:ascii="Arial" w:hAnsi="Arial" w:cs="Arial"/>
        </w:rPr>
        <w:t>Beneficjanci pomocy</w:t>
      </w:r>
    </w:p>
    <w:p w14:paraId="77650BB4" w14:textId="77777777" w:rsidR="00B72444" w:rsidRDefault="00CF3D5A" w:rsidP="00CF3D5A">
      <w:pPr>
        <w:pStyle w:val="Akapitzlist"/>
        <w:spacing w:line="240" w:lineRule="auto"/>
        <w:ind w:left="-567" w:right="-283"/>
        <w:rPr>
          <w:rFonts w:ascii="Arial" w:hAnsi="Arial" w:cs="Arial"/>
        </w:rPr>
      </w:pPr>
      <w:r>
        <w:rPr>
          <w:rFonts w:ascii="Arial" w:hAnsi="Arial" w:cs="Arial"/>
        </w:rPr>
        <w:t>3.</w:t>
      </w:r>
      <w:r w:rsidR="00E625EB">
        <w:rPr>
          <w:rFonts w:ascii="Arial" w:hAnsi="Arial" w:cs="Arial"/>
        </w:rPr>
        <w:t>Zakres realizacji operacji</w:t>
      </w:r>
    </w:p>
    <w:p w14:paraId="7A7EEA47" w14:textId="77777777" w:rsidR="00B72444" w:rsidRDefault="00CF3D5A" w:rsidP="00CF3D5A">
      <w:pPr>
        <w:pStyle w:val="Akapitzlist"/>
        <w:spacing w:line="240" w:lineRule="auto"/>
        <w:ind w:left="-567" w:right="-283"/>
        <w:rPr>
          <w:rFonts w:ascii="Arial" w:hAnsi="Arial" w:cs="Arial"/>
        </w:rPr>
      </w:pPr>
      <w:r>
        <w:rPr>
          <w:rFonts w:ascii="Arial" w:hAnsi="Arial" w:cs="Arial"/>
        </w:rPr>
        <w:t>4.</w:t>
      </w:r>
      <w:r w:rsidR="00E625EB">
        <w:rPr>
          <w:rFonts w:ascii="Arial" w:hAnsi="Arial" w:cs="Arial"/>
        </w:rPr>
        <w:t>Wysokość pomocy</w:t>
      </w:r>
    </w:p>
    <w:p w14:paraId="71EEA997" w14:textId="77777777" w:rsidR="00B72444" w:rsidRDefault="00CF3D5A" w:rsidP="00CF3D5A">
      <w:pPr>
        <w:pStyle w:val="Akapitzlist"/>
        <w:spacing w:line="240" w:lineRule="auto"/>
        <w:ind w:left="-567" w:right="-283"/>
        <w:rPr>
          <w:rFonts w:ascii="Arial" w:hAnsi="Arial" w:cs="Arial"/>
        </w:rPr>
      </w:pPr>
      <w:r>
        <w:rPr>
          <w:rFonts w:ascii="Arial" w:hAnsi="Arial" w:cs="Arial"/>
        </w:rPr>
        <w:t>5.</w:t>
      </w:r>
      <w:r w:rsidR="00E625EB">
        <w:rPr>
          <w:rFonts w:ascii="Arial" w:hAnsi="Arial" w:cs="Arial"/>
        </w:rPr>
        <w:t>Koszty kwalifikowalne</w:t>
      </w:r>
    </w:p>
    <w:p w14:paraId="6BECF32C" w14:textId="77777777" w:rsidR="00B72444" w:rsidRDefault="00CF3D5A" w:rsidP="00CF3D5A">
      <w:pPr>
        <w:pStyle w:val="Akapitzlist"/>
        <w:spacing w:line="240" w:lineRule="auto"/>
        <w:ind w:left="-567" w:right="-283"/>
        <w:rPr>
          <w:rFonts w:ascii="Arial" w:hAnsi="Arial" w:cs="Arial"/>
        </w:rPr>
      </w:pPr>
      <w:r>
        <w:rPr>
          <w:rFonts w:ascii="Arial" w:hAnsi="Arial" w:cs="Arial"/>
        </w:rPr>
        <w:t>6.</w:t>
      </w:r>
      <w:r w:rsidR="00E625EB">
        <w:rPr>
          <w:rFonts w:ascii="Arial" w:hAnsi="Arial" w:cs="Arial"/>
        </w:rPr>
        <w:t>Ogłoszenie o naborze wniosków</w:t>
      </w:r>
    </w:p>
    <w:p w14:paraId="7C39DFC8" w14:textId="77777777" w:rsidR="00B72444" w:rsidRDefault="00CF3D5A" w:rsidP="00CF3D5A">
      <w:pPr>
        <w:pStyle w:val="Akapitzlist"/>
        <w:spacing w:line="240" w:lineRule="auto"/>
        <w:ind w:left="-567" w:right="-283"/>
        <w:rPr>
          <w:rFonts w:ascii="Arial" w:hAnsi="Arial" w:cs="Arial"/>
        </w:rPr>
      </w:pPr>
      <w:r>
        <w:rPr>
          <w:rFonts w:ascii="Arial" w:hAnsi="Arial" w:cs="Arial"/>
        </w:rPr>
        <w:t>7.</w:t>
      </w:r>
      <w:r w:rsidR="00E625EB">
        <w:rPr>
          <w:rFonts w:ascii="Arial" w:hAnsi="Arial" w:cs="Arial"/>
        </w:rPr>
        <w:t>Złożenie wniosku o przyznanie pomocy, liczba składanych wniosków</w:t>
      </w:r>
    </w:p>
    <w:p w14:paraId="534B0526" w14:textId="77777777" w:rsidR="00B72444" w:rsidRDefault="00CF3D5A" w:rsidP="00CF3D5A">
      <w:pPr>
        <w:pStyle w:val="Akapitzlist"/>
        <w:spacing w:line="240" w:lineRule="auto"/>
        <w:ind w:left="-567" w:right="-283"/>
        <w:rPr>
          <w:rFonts w:ascii="Arial" w:hAnsi="Arial" w:cs="Arial"/>
        </w:rPr>
      </w:pPr>
      <w:r>
        <w:rPr>
          <w:rFonts w:ascii="Arial" w:hAnsi="Arial" w:cs="Arial"/>
        </w:rPr>
        <w:t>8.</w:t>
      </w:r>
      <w:r w:rsidR="00E625EB">
        <w:rPr>
          <w:rFonts w:ascii="Arial" w:hAnsi="Arial" w:cs="Arial"/>
        </w:rPr>
        <w:t>Wybór operacji</w:t>
      </w:r>
    </w:p>
    <w:p w14:paraId="001168A3" w14:textId="77777777" w:rsidR="00B72444" w:rsidRDefault="00CF3D5A" w:rsidP="00CF3D5A">
      <w:pPr>
        <w:pStyle w:val="Akapitzlist"/>
        <w:spacing w:line="240" w:lineRule="auto"/>
        <w:ind w:left="-567" w:right="-283"/>
        <w:rPr>
          <w:rFonts w:ascii="Arial" w:hAnsi="Arial" w:cs="Arial"/>
        </w:rPr>
      </w:pPr>
      <w:r>
        <w:rPr>
          <w:rFonts w:ascii="Arial" w:hAnsi="Arial" w:cs="Arial"/>
        </w:rPr>
        <w:t>9.</w:t>
      </w:r>
      <w:r w:rsidR="00E625EB">
        <w:rPr>
          <w:rFonts w:ascii="Arial" w:hAnsi="Arial" w:cs="Arial"/>
        </w:rPr>
        <w:t>Odwołanie</w:t>
      </w:r>
    </w:p>
    <w:p w14:paraId="36E7E2EC" w14:textId="77777777" w:rsidR="00B72444" w:rsidRDefault="00CF3D5A" w:rsidP="00CF3D5A">
      <w:pPr>
        <w:pStyle w:val="Akapitzlist"/>
        <w:spacing w:line="240" w:lineRule="auto"/>
        <w:ind w:left="-567" w:right="-283"/>
        <w:rPr>
          <w:rFonts w:ascii="Arial" w:hAnsi="Arial" w:cs="Arial"/>
        </w:rPr>
      </w:pPr>
      <w:r>
        <w:rPr>
          <w:rFonts w:ascii="Arial" w:hAnsi="Arial" w:cs="Arial"/>
        </w:rPr>
        <w:t>10.</w:t>
      </w:r>
      <w:r w:rsidR="00E625EB">
        <w:rPr>
          <w:rFonts w:ascii="Arial" w:hAnsi="Arial" w:cs="Arial"/>
        </w:rPr>
        <w:t>Przekazanie dokumentacji do Samorządu Województwa</w:t>
      </w:r>
    </w:p>
    <w:p w14:paraId="78F949EE" w14:textId="77777777" w:rsidR="00B72444" w:rsidRDefault="00CF3D5A" w:rsidP="00CF3D5A">
      <w:pPr>
        <w:pStyle w:val="Akapitzlist"/>
        <w:spacing w:line="240" w:lineRule="auto"/>
        <w:ind w:left="-567" w:right="-283"/>
        <w:rPr>
          <w:rFonts w:ascii="Arial" w:hAnsi="Arial" w:cs="Arial"/>
        </w:rPr>
      </w:pPr>
      <w:r>
        <w:rPr>
          <w:rFonts w:ascii="Arial" w:hAnsi="Arial" w:cs="Arial"/>
        </w:rPr>
        <w:t>11.</w:t>
      </w:r>
      <w:r w:rsidR="00E625EB">
        <w:rPr>
          <w:rFonts w:ascii="Arial" w:hAnsi="Arial" w:cs="Arial"/>
        </w:rPr>
        <w:t>Umowa</w:t>
      </w:r>
    </w:p>
    <w:p w14:paraId="0E9620E8" w14:textId="77777777" w:rsidR="00B72444" w:rsidRDefault="00CF3D5A" w:rsidP="00CF3D5A">
      <w:pPr>
        <w:pStyle w:val="Akapitzlist"/>
        <w:spacing w:line="240" w:lineRule="auto"/>
        <w:ind w:left="-567" w:right="-283"/>
        <w:rPr>
          <w:rFonts w:ascii="Arial" w:hAnsi="Arial" w:cs="Arial"/>
        </w:rPr>
      </w:pPr>
      <w:r>
        <w:rPr>
          <w:rFonts w:ascii="Arial" w:hAnsi="Arial" w:cs="Arial"/>
        </w:rPr>
        <w:t>12.</w:t>
      </w:r>
      <w:r w:rsidR="00E625EB">
        <w:rPr>
          <w:rFonts w:ascii="Arial" w:hAnsi="Arial" w:cs="Arial"/>
        </w:rPr>
        <w:t>Realizacja grantu, monitoring i kontrola</w:t>
      </w:r>
    </w:p>
    <w:p w14:paraId="3079180F" w14:textId="77777777" w:rsidR="00B72444" w:rsidRDefault="00CF3D5A" w:rsidP="00CF3D5A">
      <w:pPr>
        <w:pStyle w:val="Akapitzlist"/>
        <w:spacing w:line="240" w:lineRule="auto"/>
        <w:ind w:left="-567" w:right="-283"/>
        <w:rPr>
          <w:rFonts w:ascii="Arial" w:hAnsi="Arial" w:cs="Arial"/>
        </w:rPr>
      </w:pPr>
      <w:r>
        <w:rPr>
          <w:rFonts w:ascii="Arial" w:hAnsi="Arial" w:cs="Arial"/>
        </w:rPr>
        <w:t>13.</w:t>
      </w:r>
      <w:r w:rsidR="00E625EB">
        <w:rPr>
          <w:rFonts w:ascii="Arial" w:hAnsi="Arial" w:cs="Arial"/>
        </w:rPr>
        <w:t>Rozliczenie grantu</w:t>
      </w:r>
    </w:p>
    <w:p w14:paraId="309CBEA2" w14:textId="77777777" w:rsidR="00B72444" w:rsidRDefault="00E625EB" w:rsidP="00C31F3A">
      <w:pPr>
        <w:spacing w:line="360" w:lineRule="auto"/>
        <w:ind w:left="-567" w:right="-283"/>
        <w:rPr>
          <w:rFonts w:ascii="Arial" w:hAnsi="Arial" w:cs="Arial"/>
        </w:rPr>
      </w:pPr>
      <w:r>
        <w:rPr>
          <w:rFonts w:ascii="Arial" w:hAnsi="Arial" w:cs="Arial"/>
        </w:rPr>
        <w:t>Sposób powstawania poszczególnych kryteriów:</w:t>
      </w:r>
    </w:p>
    <w:p w14:paraId="084A15C3" w14:textId="77777777" w:rsidR="00B72444" w:rsidRDefault="00E625EB" w:rsidP="00C31F3A">
      <w:pPr>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1D318334" w14:textId="77777777" w:rsidR="00B72444" w:rsidRDefault="00E625EB" w:rsidP="00C31F3A">
      <w:pPr>
        <w:spacing w:line="360" w:lineRule="auto"/>
        <w:ind w:left="-567" w:right="-283"/>
        <w:rPr>
          <w:rFonts w:ascii="Arial" w:hAnsi="Arial" w:cs="Arial"/>
        </w:rPr>
      </w:pPr>
      <w:r>
        <w:rPr>
          <w:rFonts w:ascii="Arial" w:hAnsi="Arial" w:cs="Arial"/>
        </w:rPr>
        <w:t>- uaktualnienie procedur na podstawie aktualnych analiz</w:t>
      </w:r>
    </w:p>
    <w:p w14:paraId="0F831F8F" w14:textId="77777777" w:rsidR="00B72444" w:rsidRDefault="00E625EB" w:rsidP="00C31F3A">
      <w:pPr>
        <w:spacing w:line="360" w:lineRule="auto"/>
        <w:ind w:left="-567" w:right="-283"/>
        <w:rPr>
          <w:rFonts w:ascii="Arial" w:hAnsi="Arial" w:cs="Arial"/>
        </w:rPr>
      </w:pPr>
      <w:r>
        <w:rPr>
          <w:rFonts w:ascii="Arial" w:hAnsi="Arial" w:cs="Arial"/>
        </w:rPr>
        <w:t>- dopasowanie tworzonych procedur do aktualnie wyznaczonych celów i przedsięwzięć</w:t>
      </w:r>
    </w:p>
    <w:p w14:paraId="345E773C" w14:textId="77777777" w:rsidR="00B72444" w:rsidRDefault="00E625EB" w:rsidP="00C31F3A">
      <w:pPr>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2710FAD0" w14:textId="77777777" w:rsidR="00B72444" w:rsidRDefault="00E625EB" w:rsidP="00C31F3A">
      <w:pPr>
        <w:spacing w:line="360" w:lineRule="auto"/>
        <w:ind w:left="-567" w:right="-283"/>
        <w:rPr>
          <w:rFonts w:ascii="Arial" w:hAnsi="Arial" w:cs="Arial"/>
        </w:rPr>
      </w:pPr>
      <w:r>
        <w:rPr>
          <w:rFonts w:ascii="Arial" w:hAnsi="Arial" w:cs="Arial"/>
        </w:rPr>
        <w:t xml:space="preserve">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w:t>
      </w:r>
      <w:r>
        <w:rPr>
          <w:rFonts w:ascii="Arial" w:hAnsi="Arial" w:cs="Arial"/>
        </w:rPr>
        <w:lastRenderedPageBreak/>
        <w:t>kryteria wyboru operacji nie spełniają oczekiwań</w:t>
      </w:r>
      <w:r w:rsidR="00695ECD">
        <w:rPr>
          <w:rFonts w:ascii="Arial" w:hAnsi="Arial" w:cs="Arial"/>
        </w:rPr>
        <w:t xml:space="preserve"> ponieważ np. widoczny jest brak zainteresowania konkursami to </w:t>
      </w:r>
      <w:r>
        <w:rPr>
          <w:rFonts w:ascii="Arial" w:hAnsi="Arial" w:cs="Arial"/>
        </w:rPr>
        <w:t>należy je zmodyfikować, zgłasza stosowny wniosek do Zarządu. Wniosek powinien zawierać propozycję nowych kryteriów wyboru operacji oraz uzasadnienie proponowanych zmian. Po otrzymaniu wniosku Zarząd</w:t>
      </w:r>
      <w:r w:rsidR="00695ECD">
        <w:rPr>
          <w:rFonts w:ascii="Arial" w:hAnsi="Arial" w:cs="Arial"/>
        </w:rPr>
        <w:t xml:space="preserve"> ogłasza konsultacje społeczne dot. nowych kryteriów. Po czym</w:t>
      </w:r>
      <w:r>
        <w:rPr>
          <w:rFonts w:ascii="Arial" w:hAnsi="Arial" w:cs="Arial"/>
        </w:rPr>
        <w:t xml:space="preserve"> jest zobowiązany przygotować projekt uchwały wraz z jej uzasadnieniem i zwołać Walne Zebranie Członków, które po przedstawieniu sprawy i dyskusji przeprowadza glosowanie nad wniesioną uchwałą. </w:t>
      </w:r>
    </w:p>
    <w:p w14:paraId="5172B203" w14:textId="77777777" w:rsidR="00B72444" w:rsidRDefault="00E625EB" w:rsidP="00C31F3A">
      <w:pPr>
        <w:spacing w:line="360" w:lineRule="auto"/>
        <w:ind w:left="-567" w:right="-283"/>
        <w:rPr>
          <w:rFonts w:ascii="Arial" w:hAnsi="Arial" w:cs="Arial"/>
        </w:rPr>
      </w:pPr>
      <w:r>
        <w:rPr>
          <w:rFonts w:ascii="Arial" w:hAnsi="Arial" w:cs="Arial"/>
        </w:rPr>
        <w:t>Innowacja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14:paraId="3823FCA0" w14:textId="77777777" w:rsidR="00B72444" w:rsidRDefault="00E625EB" w:rsidP="00C31F3A">
      <w:pPr>
        <w:spacing w:line="360" w:lineRule="auto"/>
        <w:ind w:left="-567" w:right="-283"/>
        <w:rPr>
          <w:rFonts w:ascii="Arial" w:hAnsi="Arial" w:cs="Arial"/>
        </w:rPr>
      </w:pPr>
      <w:r>
        <w:rPr>
          <w:rFonts w:ascii="Arial" w:hAnsi="Arial" w:cs="Arial"/>
        </w:rPr>
        <w:t>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Niektóre z zaproponowanych przedsięwzięć charakteryzują się również pewną niespotykaną, innowacyjnością, której chcemy spróbować, by móc ją później polecić również innym LGD.</w:t>
      </w:r>
    </w:p>
    <w:p w14:paraId="579F504E" w14:textId="77777777" w:rsidR="00B72444" w:rsidRDefault="00E625EB" w:rsidP="00C31F3A">
      <w:pPr>
        <w:spacing w:line="360" w:lineRule="auto"/>
        <w:ind w:left="-567" w:right="-283"/>
        <w:rPr>
          <w:rFonts w:ascii="Arial" w:hAnsi="Arial" w:cs="Arial"/>
        </w:rPr>
      </w:pPr>
      <w:r>
        <w:rPr>
          <w:rFonts w:ascii="Arial" w:hAnsi="Arial" w:cs="Arial"/>
        </w:rPr>
        <w:t xml:space="preserve">- Jednym z przykładów wykorzystania rozwiązania innowacyjnego na terenie oddziaływania LSR jest przedsięwzięcie mające na celu utworzenie internetowych aplikacji i stron WWW ukazujących bogactwo zasobów i atrakcyjność naszego regionu (wirtualna turystyka). Utworzenie wspomnianych aplikacji i stron, pozwalających na tzw. wirtualne zwiedzanie naszych atrakcji przyrodniczych czy zabytków, z pewnością zachęci wielu turystów do przyjazdu oraz będzie wspaniałą formą prezentacji „naszego bogactwa”. </w:t>
      </w:r>
    </w:p>
    <w:p w14:paraId="15D8936F" w14:textId="77777777" w:rsidR="00B72444" w:rsidRDefault="00E625EB" w:rsidP="00C31F3A">
      <w:pPr>
        <w:spacing w:line="360" w:lineRule="auto"/>
        <w:ind w:left="-567" w:right="-283"/>
        <w:rPr>
          <w:rFonts w:ascii="Arial" w:hAnsi="Arial" w:cs="Arial"/>
        </w:rPr>
      </w:pPr>
      <w:r>
        <w:rPr>
          <w:rFonts w:ascii="Arial" w:hAnsi="Arial" w:cs="Arial"/>
        </w:rPr>
        <w:t xml:space="preserve">- Kolejnym novum we wdrażaniu LSR na naszym obszarze może być wspieranie dostępności </w:t>
      </w:r>
      <w:proofErr w:type="spellStart"/>
      <w:r>
        <w:rPr>
          <w:rFonts w:ascii="Arial" w:hAnsi="Arial" w:cs="Arial"/>
        </w:rPr>
        <w:t>internetu</w:t>
      </w:r>
      <w:proofErr w:type="spellEnd"/>
      <w:r>
        <w:rPr>
          <w:rFonts w:ascii="Arial" w:hAnsi="Arial" w:cs="Arial"/>
        </w:rPr>
        <w:t xml:space="preserve"> poprzez punkty Wi-Fi. Mimo informatyzacji globalnej niestety tereny wiejskie wciąż pozostają w tyle w stosunku do możliwości korzystania z sieci informatycznych na terenach dużych aglomeracji miejskich.</w:t>
      </w:r>
    </w:p>
    <w:p w14:paraId="309CCDA9" w14:textId="77777777" w:rsidR="00B72444" w:rsidRDefault="00E625EB" w:rsidP="00C31F3A">
      <w:pPr>
        <w:spacing w:line="360" w:lineRule="auto"/>
        <w:ind w:left="-567" w:right="-283"/>
        <w:rPr>
          <w:rFonts w:ascii="Arial" w:hAnsi="Arial" w:cs="Arial"/>
        </w:rPr>
      </w:pPr>
      <w:r>
        <w:rPr>
          <w:rFonts w:ascii="Arial" w:hAnsi="Arial" w:cs="Arial"/>
        </w:rPr>
        <w:t xml:space="preserve">- Chcielibyśmy również zachęcić potencjalnych wnioskodawców do zainteresowania się całkiem nowym tematem zawartym w nowej LSR tj. wdrożeniem systemów poprawy bezpieczeństwa w miejscach publicznych. </w:t>
      </w:r>
    </w:p>
    <w:p w14:paraId="0A8A990D" w14:textId="77777777" w:rsidR="00B72444" w:rsidRDefault="00E625EB" w:rsidP="00C31F3A">
      <w:pPr>
        <w:spacing w:line="360" w:lineRule="auto"/>
        <w:ind w:left="-567" w:right="-283"/>
        <w:rPr>
          <w:rFonts w:ascii="Arial" w:hAnsi="Arial" w:cs="Arial"/>
        </w:rPr>
      </w:pPr>
      <w:r>
        <w:rPr>
          <w:rFonts w:ascii="Arial" w:hAnsi="Arial" w:cs="Arial"/>
        </w:rPr>
        <w:t xml:space="preserve">W ramach lokalnych kryteriów wyboru premiować będziemy operacje innowacyjne lokalnie (tj.  innowacyjne dla obszaru objęty LSR). LGD posiada wiedzę oraz zestawienia i dokumentację  projektów realizowanych w poprzednim okresie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14:paraId="7F1A4999" w14:textId="77777777" w:rsidR="0036335B" w:rsidRDefault="00E625EB" w:rsidP="0036335B">
      <w:pPr>
        <w:spacing w:line="360" w:lineRule="auto"/>
        <w:ind w:left="-567" w:right="-283"/>
        <w:rPr>
          <w:rFonts w:ascii="Arial" w:hAnsi="Arial" w:cs="Arial"/>
        </w:rPr>
      </w:pPr>
      <w:r>
        <w:rPr>
          <w:rFonts w:ascii="Arial" w:hAnsi="Arial" w:cs="Arial"/>
        </w:rPr>
        <w:lastRenderedPageBreak/>
        <w:t>W ramach realizacji Lokalnej Strategii Rozwoju na lata 2014-2020 Lokalnej Grupy Działania „Partnerstwo dla Rozwoju” przewidziano realizację dwóch konkursów grantowych, wartość pojedynczego grantu będzie wynosiła 150 tysięcy złotych. Nie przewiedziano natomiast operacji własnych LGD.</w:t>
      </w:r>
    </w:p>
    <w:p w14:paraId="7661C80D" w14:textId="5D345AE2" w:rsidR="0036335B" w:rsidRPr="0036335B" w:rsidRDefault="0036335B" w:rsidP="0036335B">
      <w:pPr>
        <w:spacing w:line="360" w:lineRule="auto"/>
        <w:ind w:left="-567" w:right="-283"/>
        <w:rPr>
          <w:rFonts w:ascii="Arial" w:hAnsi="Arial" w:cs="Arial"/>
        </w:rPr>
      </w:pPr>
      <w:r w:rsidRPr="000551C4">
        <w:rPr>
          <w:rFonts w:ascii="Arial" w:hAnsi="Arial" w:cs="Arial"/>
        </w:rPr>
        <w:t xml:space="preserve">Wysokość wsparcia przyznawanego na rozpoczęcie działalności gospodarczej wypłaconej w formie płatności ryczałtowej wyniesie </w:t>
      </w:r>
      <w:r w:rsidR="006B33C2" w:rsidRPr="000551C4">
        <w:rPr>
          <w:rFonts w:ascii="Arial" w:hAnsi="Arial" w:cs="Arial"/>
        </w:rPr>
        <w:t>100</w:t>
      </w:r>
      <w:r w:rsidRPr="000551C4">
        <w:rPr>
          <w:rFonts w:ascii="Arial" w:hAnsi="Arial" w:cs="Arial"/>
        </w:rPr>
        <w:t xml:space="preserve"> tysięcy złotych. Kwotę podniesiono z obowiązującego do tej pory pułapu, który wynosił 50 tysięcy złotych a był poprzedzony analizą kwot na podstawie średniej wysokości wsparcia przyznawanego na podejmowanie  działalności gospodarczej w okresie 2007-2013. Jednak </w:t>
      </w:r>
      <w:r w:rsidR="00437F04" w:rsidRPr="000551C4">
        <w:rPr>
          <w:rFonts w:ascii="Arial" w:hAnsi="Arial" w:cs="Arial"/>
        </w:rPr>
        <w:t>przy</w:t>
      </w:r>
      <w:r w:rsidRPr="000551C4">
        <w:rPr>
          <w:rFonts w:ascii="Arial" w:hAnsi="Arial" w:cs="Arial"/>
        </w:rPr>
        <w:t xml:space="preserve"> obecnym stanie gospodarki, wysokiej inflacji i ogromnym wzroście cen kwota 50 tysięcy nie jest kwotą zachęcającą do realizacji operacji. Zgodnie z opinią społeczną beneficjentów konsultujących się z biurem LGD oraz </w:t>
      </w:r>
      <w:r w:rsidR="00437F04" w:rsidRPr="000551C4">
        <w:rPr>
          <w:rFonts w:ascii="Arial" w:hAnsi="Arial" w:cs="Arial"/>
        </w:rPr>
        <w:t xml:space="preserve">analizą </w:t>
      </w:r>
      <w:r w:rsidRPr="000551C4">
        <w:rPr>
          <w:rFonts w:ascii="Arial" w:hAnsi="Arial" w:cs="Arial"/>
        </w:rPr>
        <w:t xml:space="preserve">ostatniego konkursu zrealizowanego na przełomie roku 2021/2022, który nie cieszył się powodzeniem beneficjentów ze względu na niską kwotę premii zdecydowano o podniesieniu kwoty do </w:t>
      </w:r>
      <w:r w:rsidR="006B33C2" w:rsidRPr="000551C4">
        <w:rPr>
          <w:rFonts w:ascii="Arial" w:hAnsi="Arial" w:cs="Arial"/>
        </w:rPr>
        <w:t>10</w:t>
      </w:r>
      <w:r w:rsidRPr="000551C4">
        <w:rPr>
          <w:rFonts w:ascii="Arial" w:hAnsi="Arial" w:cs="Arial"/>
        </w:rPr>
        <w:t>0 tysięcy.</w:t>
      </w:r>
    </w:p>
    <w:p w14:paraId="6BBE3716" w14:textId="42904CDE" w:rsidR="00B72444" w:rsidRDefault="00E625EB" w:rsidP="00C31F3A">
      <w:pPr>
        <w:spacing w:line="360" w:lineRule="auto"/>
        <w:ind w:left="-567" w:right="-283"/>
        <w:rPr>
          <w:rFonts w:ascii="Arial" w:hAnsi="Arial" w:cs="Arial"/>
        </w:rPr>
      </w:pPr>
      <w:r>
        <w:rPr>
          <w:rFonts w:ascii="Arial" w:hAnsi="Arial" w:cs="Arial"/>
        </w:rPr>
        <w:t>Zgodnie z Rozporządzeniem Ministra Rolnictwa i Rozwoju wsi z dnia 24 września 2015 roku w sprawie szczegółowych warunków i trybu przyznawania pomocy finansowej w ramach poddziałania „Wsparcie na wdrażanie operacji w ramach strategii rozwoju lokalnego kierowanego przez społeczności” objętego Programem Rozwoju Obszarów Wiejskich na lata 2014-2020 Lokalna Grupa Działania „Partnerstwo dla Rozwoju” ustaliła że w ramach realizowanej LSR dot. operacji indywidualnych (nie dotyczy operacji składanych do konkursów grantowych) minimalna całkowita wartość operacji będzie wynosiła nie mniej niż 50 tyś złotych. Dotyczy to zakresów ujętych w § 2 ust 1 pkt 1- 8 z wyłączeniem pkt.2 lit a (podejmowanie działalności gospodarczej, który opisany jest wyżej). Pomoc jest przyznawana do wysokości limitu, który w okresie realizacji Programu Rozwoju Obszarów Wiejskich na lata 2014-</w:t>
      </w:r>
      <w:r w:rsidRPr="00EF6DAC">
        <w:rPr>
          <w:rFonts w:ascii="Arial" w:hAnsi="Arial" w:cs="Arial"/>
        </w:rPr>
        <w:t xml:space="preserve">2020 wynosi </w:t>
      </w:r>
      <w:r w:rsidR="002D7B7D" w:rsidRPr="00EF6DAC">
        <w:rPr>
          <w:rFonts w:ascii="Arial" w:hAnsi="Arial" w:cs="Arial"/>
        </w:rPr>
        <w:t>5</w:t>
      </w:r>
      <w:r w:rsidRPr="00EF6DAC">
        <w:rPr>
          <w:rFonts w:ascii="Arial" w:hAnsi="Arial" w:cs="Arial"/>
        </w:rPr>
        <w:t>00 tyś. złotych na jednego beneficjanta.</w:t>
      </w:r>
      <w:r w:rsidR="003E35FF" w:rsidRPr="00EF6DAC">
        <w:rPr>
          <w:rFonts w:ascii="Arial" w:hAnsi="Arial" w:cs="Arial"/>
        </w:rPr>
        <w:t xml:space="preserve"> Wyjątkiem jest również zakres ujęty w § 2 ust 1 pkt 2 lit c ( rozwijanie działalności gospodarczej), gdzie pomoc jest przyznawana do wysokości limitu 150 tyś. zł na realizację pojedynczej</w:t>
      </w:r>
      <w:r w:rsidR="003E35FF" w:rsidRPr="002D7B7D">
        <w:rPr>
          <w:rFonts w:ascii="Arial" w:hAnsi="Arial" w:cs="Arial"/>
        </w:rPr>
        <w:t xml:space="preserve"> operacji.  </w:t>
      </w:r>
      <w:r w:rsidRPr="002D7B7D">
        <w:rPr>
          <w:rFonts w:ascii="Arial" w:hAnsi="Arial" w:cs="Arial"/>
        </w:rPr>
        <w:t xml:space="preserve"> Pomoc na operacje w zakresie innym niż podejmowanie działalności gospodarczej jest </w:t>
      </w:r>
      <w:r>
        <w:rPr>
          <w:rFonts w:ascii="Arial" w:hAnsi="Arial" w:cs="Arial"/>
        </w:rPr>
        <w:t xml:space="preserve">przyznawana:   - w wysokości </w:t>
      </w:r>
      <w:r w:rsidR="00CD4460">
        <w:rPr>
          <w:rFonts w:ascii="Arial" w:hAnsi="Arial" w:cs="Arial"/>
        </w:rPr>
        <w:t xml:space="preserve">do </w:t>
      </w:r>
      <w:r>
        <w:rPr>
          <w:rFonts w:ascii="Arial" w:hAnsi="Arial" w:cs="Arial"/>
        </w:rPr>
        <w:t xml:space="preserve">70% kosztów kwalifikowalnych – dotyczących zakresów: </w:t>
      </w:r>
    </w:p>
    <w:p w14:paraId="7B542FBD" w14:textId="77777777" w:rsidR="00B72444" w:rsidRDefault="00E625EB" w:rsidP="00C31F3A">
      <w:pPr>
        <w:spacing w:line="360" w:lineRule="auto"/>
        <w:ind w:left="-567" w:right="-283"/>
        <w:rPr>
          <w:rFonts w:ascii="Arial" w:hAnsi="Arial" w:cs="Arial"/>
        </w:rPr>
      </w:pPr>
      <w:r>
        <w:rPr>
          <w:rFonts w:ascii="Arial" w:hAnsi="Arial" w:cs="Arial"/>
        </w:rPr>
        <w:t>wzmocnienie kapitału społecznego, w tym przez podnoszenie wiedzy społeczności lokalnej w zakresie ochrony środowiska i zmian klimatycznych, także z wykorzystaniem rozwiązań innowacyjnych,</w:t>
      </w:r>
    </w:p>
    <w:p w14:paraId="67B86376" w14:textId="77777777" w:rsidR="00B72444" w:rsidRDefault="00E625EB" w:rsidP="00C31F3A">
      <w:pPr>
        <w:spacing w:line="360" w:lineRule="auto"/>
        <w:ind w:left="-567" w:right="-283"/>
        <w:rPr>
          <w:rFonts w:ascii="Arial" w:hAnsi="Arial" w:cs="Arial"/>
        </w:rPr>
      </w:pPr>
      <w:r>
        <w:rPr>
          <w:rFonts w:ascii="Arial" w:hAnsi="Arial" w:cs="Arial"/>
        </w:rPr>
        <w:t xml:space="preserve"> zachowanie dziedzictwa lokalnego, </w:t>
      </w:r>
    </w:p>
    <w:p w14:paraId="27CCA52C" w14:textId="77777777" w:rsidR="00B72444" w:rsidRPr="002D7B7D" w:rsidRDefault="00036198" w:rsidP="00C31F3A">
      <w:pPr>
        <w:spacing w:line="360" w:lineRule="auto"/>
        <w:ind w:left="-567" w:right="-283"/>
        <w:rPr>
          <w:rFonts w:ascii="Arial" w:hAnsi="Arial" w:cs="Arial"/>
        </w:rPr>
      </w:pPr>
      <w:r w:rsidRPr="002D7B7D">
        <w:rPr>
          <w:rFonts w:ascii="Arial" w:hAnsi="Arial" w:cs="Arial"/>
        </w:rPr>
        <w:t>rozwój ogólnodostępnej i niekomercyjnej infrastruktury turystycznej lub rekreacyjnej, lub kulturalnej</w:t>
      </w:r>
      <w:r w:rsidR="00E625EB" w:rsidRPr="002D7B7D">
        <w:rPr>
          <w:rFonts w:ascii="Arial" w:hAnsi="Arial" w:cs="Arial"/>
        </w:rPr>
        <w:t xml:space="preserve">, </w:t>
      </w:r>
    </w:p>
    <w:p w14:paraId="70E953C3" w14:textId="77777777" w:rsidR="00B72444" w:rsidRDefault="00E625EB" w:rsidP="00C31F3A">
      <w:pPr>
        <w:spacing w:line="360" w:lineRule="auto"/>
        <w:ind w:left="-567" w:right="-283"/>
        <w:rPr>
          <w:rFonts w:ascii="Arial" w:hAnsi="Arial" w:cs="Arial"/>
        </w:rPr>
      </w:pPr>
      <w:r>
        <w:rPr>
          <w:rFonts w:ascii="Arial" w:hAnsi="Arial" w:cs="Arial"/>
        </w:rPr>
        <w:t>promowania obszaru objętego LSR, w tym produktów lub usług lokalnych</w:t>
      </w:r>
    </w:p>
    <w:p w14:paraId="423F4452" w14:textId="77777777" w:rsidR="00B72444" w:rsidRDefault="00E625EB" w:rsidP="00C31F3A">
      <w:pPr>
        <w:spacing w:line="360" w:lineRule="auto"/>
        <w:ind w:left="-567" w:right="-283"/>
        <w:rPr>
          <w:rFonts w:ascii="Arial" w:hAnsi="Arial" w:cs="Arial"/>
        </w:rPr>
      </w:pPr>
      <w:r>
        <w:rPr>
          <w:rFonts w:ascii="Arial" w:hAnsi="Arial" w:cs="Arial"/>
        </w:rPr>
        <w:t xml:space="preserve">- w wysokości </w:t>
      </w:r>
      <w:r w:rsidR="00CD4460">
        <w:rPr>
          <w:rFonts w:ascii="Arial" w:hAnsi="Arial" w:cs="Arial"/>
        </w:rPr>
        <w:t xml:space="preserve">do </w:t>
      </w:r>
      <w:r>
        <w:rPr>
          <w:rFonts w:ascii="Arial" w:hAnsi="Arial" w:cs="Arial"/>
        </w:rPr>
        <w:t xml:space="preserve">50% kosztów kwalifikowalnych  - dotyczy zakresów: </w:t>
      </w:r>
    </w:p>
    <w:p w14:paraId="102CC799" w14:textId="77777777" w:rsidR="00B72444" w:rsidRDefault="00E625EB" w:rsidP="00C31F3A">
      <w:pPr>
        <w:spacing w:line="360" w:lineRule="auto"/>
        <w:ind w:left="-567" w:right="-283"/>
        <w:rPr>
          <w:rFonts w:ascii="Arial" w:hAnsi="Arial" w:cs="Arial"/>
        </w:rPr>
      </w:pPr>
      <w:r>
        <w:rPr>
          <w:rFonts w:ascii="Arial" w:hAnsi="Arial" w:cs="Arial"/>
        </w:rPr>
        <w:lastRenderedPageBreak/>
        <w:t xml:space="preserve">rozwój przedsiębiorczości na obszarze wiejskim objętym strategią rozwoju lokalnego kierowanego przez społeczności poprzez: rozwijanie działalności gospodarczej, podnoszenie kompetencji osób realizujących operacje w zakresie podejmowania działalności gospodarczej oraz rozwijania działalności gospodarczej, </w:t>
      </w:r>
    </w:p>
    <w:p w14:paraId="20F1E8D7" w14:textId="77777777" w:rsidR="00B72444" w:rsidRDefault="00E625EB" w:rsidP="00C31F3A">
      <w:pPr>
        <w:spacing w:line="360" w:lineRule="auto"/>
        <w:ind w:left="-567" w:right="-283"/>
        <w:rPr>
          <w:rFonts w:ascii="Arial" w:hAnsi="Arial" w:cs="Arial"/>
        </w:rPr>
      </w:pPr>
      <w:r>
        <w:rPr>
          <w:rFonts w:ascii="Arial" w:hAnsi="Arial" w:cs="Arial"/>
        </w:rPr>
        <w:t xml:space="preserve">wspierania współpracy pomiędzy podmiotami wykonującymi działalność gospodarczą na obszarze wiejskim objętym LSR – w ramach krótkich łańcuchów dostaw, w zakresie świadczenia usług turystycznych , lub w zakresie rozwijania rynków zbytu produktów lub usług lokalnych, </w:t>
      </w:r>
    </w:p>
    <w:p w14:paraId="7B7E32AE" w14:textId="77777777" w:rsidR="00B72444" w:rsidRDefault="00E625EB" w:rsidP="00C31F3A">
      <w:pPr>
        <w:spacing w:line="360" w:lineRule="auto"/>
        <w:ind w:left="-567" w:right="-283"/>
        <w:rPr>
          <w:rFonts w:ascii="Arial" w:hAnsi="Arial" w:cs="Arial"/>
        </w:rPr>
      </w:pPr>
      <w:r>
        <w:rPr>
          <w:rFonts w:ascii="Arial" w:hAnsi="Arial" w:cs="Arial"/>
        </w:rPr>
        <w:t>rozwój rynków zbytu produktów i usług lokalnych, z wyłączeniem operacji polegających na budowie lub modernizacji targowisk.</w:t>
      </w:r>
    </w:p>
    <w:p w14:paraId="336B2E5B" w14:textId="77777777" w:rsidR="00B72444" w:rsidRDefault="00E625EB" w:rsidP="00C31F3A">
      <w:pPr>
        <w:spacing w:line="360" w:lineRule="auto"/>
        <w:ind w:left="-567" w:right="-283"/>
        <w:rPr>
          <w:rFonts w:ascii="Arial" w:hAnsi="Arial" w:cs="Arial"/>
        </w:rPr>
      </w:pPr>
      <w:r>
        <w:rPr>
          <w:rFonts w:ascii="Arial" w:hAnsi="Arial" w:cs="Arial"/>
        </w:rPr>
        <w:t xml:space="preserve">- w </w:t>
      </w:r>
      <w:r w:rsidRPr="00EF6DAC">
        <w:rPr>
          <w:rFonts w:ascii="Arial" w:hAnsi="Arial" w:cs="Arial"/>
        </w:rPr>
        <w:t>wysokości</w:t>
      </w:r>
      <w:r w:rsidR="003E35FF" w:rsidRPr="00EF6DAC">
        <w:rPr>
          <w:rFonts w:ascii="Arial" w:hAnsi="Arial" w:cs="Arial"/>
        </w:rPr>
        <w:t xml:space="preserve"> do</w:t>
      </w:r>
      <w:r w:rsidRPr="00EF6DAC">
        <w:rPr>
          <w:rFonts w:ascii="Arial" w:hAnsi="Arial" w:cs="Arial"/>
        </w:rPr>
        <w:t xml:space="preserve"> 63,63 kosztów kwalifikowalnych – w przypadku jednostek sektora finansów publicznych, gdzie dofinansowanie wynosi </w:t>
      </w:r>
      <w:r w:rsidR="003E35FF" w:rsidRPr="00EF6DAC">
        <w:rPr>
          <w:rFonts w:ascii="Arial" w:hAnsi="Arial" w:cs="Arial"/>
        </w:rPr>
        <w:t xml:space="preserve"> do </w:t>
      </w:r>
      <w:r w:rsidRPr="00EF6DAC">
        <w:rPr>
          <w:rFonts w:ascii="Arial" w:hAnsi="Arial" w:cs="Arial"/>
        </w:rPr>
        <w:t>63,</w:t>
      </w:r>
      <w:r>
        <w:rPr>
          <w:rFonts w:ascii="Arial" w:hAnsi="Arial" w:cs="Arial"/>
        </w:rPr>
        <w:t>63 kosztów kwalifikowalnych.</w:t>
      </w:r>
    </w:p>
    <w:p w14:paraId="31DE1753"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 Plan działania</w:t>
      </w:r>
    </w:p>
    <w:p w14:paraId="3031A2D2" w14:textId="77777777" w:rsidR="003272AC" w:rsidRPr="003272AC" w:rsidRDefault="003272AC" w:rsidP="00C31F3A">
      <w:pPr>
        <w:spacing w:line="360" w:lineRule="auto"/>
        <w:ind w:left="-567" w:right="-283"/>
        <w:rPr>
          <w:rFonts w:ascii="Arial" w:hAnsi="Arial" w:cs="Arial"/>
        </w:rPr>
      </w:pPr>
      <w:r w:rsidRPr="003272AC">
        <w:rPr>
          <w:rFonts w:ascii="Arial" w:hAnsi="Arial" w:cs="Arial"/>
        </w:rPr>
        <w:t>Plan działania stanowi załącznik nr 3 do LSR</w:t>
      </w:r>
      <w:r>
        <w:rPr>
          <w:rFonts w:ascii="Arial" w:hAnsi="Arial" w:cs="Arial"/>
        </w:rPr>
        <w:t>.</w:t>
      </w:r>
    </w:p>
    <w:p w14:paraId="7B4019B1"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VIII Budżet LSR</w:t>
      </w:r>
    </w:p>
    <w:p w14:paraId="65269F79" w14:textId="77777777" w:rsidR="00B72444" w:rsidRDefault="003272AC" w:rsidP="00C31F3A">
      <w:pPr>
        <w:spacing w:after="0" w:line="360" w:lineRule="auto"/>
        <w:ind w:left="-567" w:right="-283"/>
        <w:jc w:val="both"/>
        <w:rPr>
          <w:rFonts w:ascii="Arial" w:eastAsia="Times New Roman" w:hAnsi="Arial" w:cs="Arial"/>
          <w:lang w:eastAsia="ar-SA"/>
        </w:rPr>
      </w:pPr>
      <w:r>
        <w:rPr>
          <w:rFonts w:ascii="Arial" w:eastAsia="Times New Roman" w:hAnsi="Arial" w:cs="Arial"/>
          <w:lang w:eastAsia="ar-SA"/>
        </w:rPr>
        <w:t>Budżet</w:t>
      </w:r>
      <w:r w:rsidR="00A658E4">
        <w:rPr>
          <w:rFonts w:ascii="Arial" w:eastAsia="Times New Roman" w:hAnsi="Arial" w:cs="Arial"/>
          <w:lang w:eastAsia="ar-SA"/>
        </w:rPr>
        <w:t xml:space="preserve"> stanowi załącznik nr 4</w:t>
      </w:r>
      <w:r w:rsidRPr="003272AC">
        <w:rPr>
          <w:rFonts w:ascii="Arial" w:eastAsia="Times New Roman" w:hAnsi="Arial" w:cs="Arial"/>
          <w:lang w:eastAsia="ar-SA"/>
        </w:rPr>
        <w:t xml:space="preserve"> do LSR.</w:t>
      </w:r>
    </w:p>
    <w:p w14:paraId="15C0CEAF" w14:textId="77777777" w:rsidR="003272AC" w:rsidRDefault="003272AC" w:rsidP="00C31F3A">
      <w:pPr>
        <w:spacing w:after="0" w:line="360" w:lineRule="auto"/>
        <w:ind w:left="-567" w:right="-283"/>
        <w:jc w:val="both"/>
        <w:rPr>
          <w:rFonts w:ascii="Arial" w:eastAsia="Times New Roman" w:hAnsi="Arial" w:cs="Arial"/>
          <w:lang w:eastAsia="ar-SA"/>
        </w:rPr>
      </w:pPr>
    </w:p>
    <w:p w14:paraId="20C5CE5E"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IX Plan komunikacji</w:t>
      </w:r>
    </w:p>
    <w:p w14:paraId="5F8AA7DD" w14:textId="77777777" w:rsidR="003000E3" w:rsidRDefault="003000E3" w:rsidP="00C31F3A">
      <w:pPr>
        <w:spacing w:line="240" w:lineRule="auto"/>
        <w:ind w:left="-567" w:right="-283"/>
        <w:rPr>
          <w:rFonts w:ascii="Arial" w:hAnsi="Arial" w:cs="Arial"/>
        </w:rPr>
      </w:pPr>
      <w:r w:rsidRPr="003000E3">
        <w:rPr>
          <w:rFonts w:ascii="Arial" w:hAnsi="Arial" w:cs="Arial"/>
        </w:rPr>
        <w:t>1.</w:t>
      </w:r>
      <w:r>
        <w:rPr>
          <w:rFonts w:ascii="Arial" w:hAnsi="Arial" w:cs="Arial"/>
        </w:rPr>
        <w:t xml:space="preserve"> Definicja planu komunikacji</w:t>
      </w:r>
    </w:p>
    <w:p w14:paraId="6556C092" w14:textId="77777777" w:rsidR="003000E3" w:rsidRDefault="003000E3" w:rsidP="00C31F3A">
      <w:pPr>
        <w:spacing w:line="240" w:lineRule="auto"/>
        <w:ind w:left="-567" w:right="-283"/>
        <w:rPr>
          <w:rFonts w:ascii="Arial" w:hAnsi="Arial" w:cs="Arial"/>
        </w:rPr>
      </w:pPr>
      <w:r>
        <w:rPr>
          <w:rFonts w:ascii="Arial" w:hAnsi="Arial" w:cs="Arial"/>
        </w:rPr>
        <w:t>2. Cele ogólne i szczegółowe</w:t>
      </w:r>
    </w:p>
    <w:p w14:paraId="4C268179" w14:textId="77777777" w:rsidR="003000E3" w:rsidRDefault="003000E3" w:rsidP="00C31F3A">
      <w:pPr>
        <w:spacing w:line="240" w:lineRule="auto"/>
        <w:ind w:left="-567" w:right="-283"/>
        <w:rPr>
          <w:rFonts w:ascii="Arial" w:hAnsi="Arial" w:cs="Arial"/>
        </w:rPr>
      </w:pPr>
      <w:r>
        <w:rPr>
          <w:rFonts w:ascii="Arial" w:hAnsi="Arial" w:cs="Arial"/>
        </w:rPr>
        <w:t>3. Działania informacyjne i promocyjne</w:t>
      </w:r>
    </w:p>
    <w:p w14:paraId="7C41D007" w14:textId="77777777" w:rsidR="003000E3" w:rsidRDefault="003000E3" w:rsidP="00C31F3A">
      <w:pPr>
        <w:spacing w:line="240" w:lineRule="auto"/>
        <w:ind w:left="-567" w:right="-283"/>
        <w:rPr>
          <w:rFonts w:ascii="Arial" w:hAnsi="Arial" w:cs="Arial"/>
        </w:rPr>
      </w:pPr>
      <w:r>
        <w:rPr>
          <w:rFonts w:ascii="Arial" w:hAnsi="Arial" w:cs="Arial"/>
        </w:rPr>
        <w:t>4. Narzędzia oraz planowane wskaźniki</w:t>
      </w:r>
    </w:p>
    <w:p w14:paraId="03D68AEB" w14:textId="77777777" w:rsidR="003000E3" w:rsidRDefault="003000E3" w:rsidP="00C31F3A">
      <w:pPr>
        <w:spacing w:line="240" w:lineRule="auto"/>
        <w:ind w:left="-567" w:right="-283"/>
        <w:rPr>
          <w:rFonts w:ascii="Arial" w:hAnsi="Arial" w:cs="Arial"/>
        </w:rPr>
      </w:pPr>
      <w:r>
        <w:rPr>
          <w:rFonts w:ascii="Arial" w:hAnsi="Arial" w:cs="Arial"/>
        </w:rPr>
        <w:t>5. Grupy docelowe</w:t>
      </w:r>
    </w:p>
    <w:p w14:paraId="589BFBE9" w14:textId="77777777" w:rsidR="003000E3" w:rsidRDefault="003000E3" w:rsidP="00C31F3A">
      <w:pPr>
        <w:spacing w:line="240" w:lineRule="auto"/>
        <w:ind w:left="-567" w:right="-283"/>
        <w:rPr>
          <w:rFonts w:ascii="Arial" w:hAnsi="Arial" w:cs="Arial"/>
        </w:rPr>
      </w:pPr>
      <w:r>
        <w:rPr>
          <w:rFonts w:ascii="Arial" w:hAnsi="Arial" w:cs="Arial"/>
        </w:rPr>
        <w:t>6. Tabelaryczne przedstawienie planu komunikacji</w:t>
      </w:r>
    </w:p>
    <w:p w14:paraId="731C0FBB" w14:textId="77777777" w:rsidR="003000E3" w:rsidRDefault="003000E3" w:rsidP="00C31F3A">
      <w:pPr>
        <w:spacing w:line="240" w:lineRule="auto"/>
        <w:ind w:left="-567" w:right="-283"/>
        <w:rPr>
          <w:rFonts w:ascii="Arial" w:hAnsi="Arial" w:cs="Arial"/>
        </w:rPr>
      </w:pPr>
      <w:r>
        <w:rPr>
          <w:rFonts w:ascii="Arial" w:hAnsi="Arial" w:cs="Arial"/>
        </w:rPr>
        <w:t>7. Budżet planu komunikacyjnego</w:t>
      </w:r>
    </w:p>
    <w:p w14:paraId="16945CF7" w14:textId="77777777" w:rsidR="006840FD" w:rsidRPr="003000E3" w:rsidRDefault="006840FD" w:rsidP="00C31F3A">
      <w:pPr>
        <w:spacing w:line="240" w:lineRule="auto"/>
        <w:ind w:left="-567" w:right="-283"/>
        <w:rPr>
          <w:rFonts w:ascii="Arial" w:hAnsi="Arial" w:cs="Arial"/>
        </w:rPr>
      </w:pPr>
      <w:r>
        <w:rPr>
          <w:rFonts w:ascii="Arial" w:hAnsi="Arial" w:cs="Arial"/>
        </w:rPr>
        <w:t>Szczegółowy plan komun</w:t>
      </w:r>
      <w:r w:rsidR="007F37D4">
        <w:rPr>
          <w:rFonts w:ascii="Arial" w:hAnsi="Arial" w:cs="Arial"/>
        </w:rPr>
        <w:t>ikacyjny stanowi załącznik nr 5</w:t>
      </w:r>
      <w:r>
        <w:rPr>
          <w:rFonts w:ascii="Arial" w:hAnsi="Arial" w:cs="Arial"/>
        </w:rPr>
        <w:t xml:space="preserve"> do LSR.</w:t>
      </w:r>
    </w:p>
    <w:p w14:paraId="54BF3616" w14:textId="77777777" w:rsidR="00B72444" w:rsidRDefault="00B72444" w:rsidP="00C31F3A">
      <w:pPr>
        <w:ind w:left="-567" w:right="-283"/>
        <w:rPr>
          <w:rFonts w:ascii="Arial" w:hAnsi="Arial" w:cs="Arial"/>
        </w:rPr>
      </w:pPr>
    </w:p>
    <w:p w14:paraId="468AD956" w14:textId="77777777" w:rsidR="00821FE7" w:rsidRDefault="00821FE7" w:rsidP="00C31F3A">
      <w:pPr>
        <w:ind w:left="-567" w:right="-283"/>
        <w:rPr>
          <w:rFonts w:ascii="Arial" w:hAnsi="Arial" w:cs="Arial"/>
        </w:rPr>
      </w:pPr>
    </w:p>
    <w:p w14:paraId="57C08EEF" w14:textId="77777777" w:rsidR="00B72444" w:rsidRDefault="00E625EB" w:rsidP="00C31F3A">
      <w:pPr>
        <w:spacing w:after="0" w:line="360" w:lineRule="auto"/>
        <w:ind w:left="-567" w:right="-283" w:firstLine="426"/>
        <w:jc w:val="both"/>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t>Rozdział X Zintegrowanie</w:t>
      </w:r>
    </w:p>
    <w:p w14:paraId="113846BC" w14:textId="77777777" w:rsidR="00B72444" w:rsidRDefault="00B72444" w:rsidP="00C31F3A">
      <w:pPr>
        <w:spacing w:after="0" w:line="360" w:lineRule="auto"/>
        <w:ind w:left="-567" w:right="-283" w:firstLine="426"/>
        <w:jc w:val="both"/>
        <w:textAlignment w:val="auto"/>
        <w:rPr>
          <w:rFonts w:ascii="Arial" w:eastAsia="Times New Roman" w:hAnsi="Arial" w:cs="Arial"/>
          <w:b/>
          <w:sz w:val="28"/>
          <w:szCs w:val="28"/>
          <w:lang w:eastAsia="ar-SA"/>
        </w:rPr>
      </w:pPr>
    </w:p>
    <w:p w14:paraId="36FE60F5"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ZGODNOŚĆ Z INNYMI DOKUMENTAMI PLANISTYCZNYMI</w:t>
      </w:r>
    </w:p>
    <w:p w14:paraId="57DA557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Określenie celów LSR LGD „Partnerstwo dla Rozwoju”, które brzmią:</w:t>
      </w:r>
    </w:p>
    <w:p w14:paraId="6E0EAF58"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Innowacyjna przedsiębiorczość sposobem zachowania bezpieczeństwa ekonomicznego mieszkańców.</w:t>
      </w:r>
    </w:p>
    <w:p w14:paraId="4469A46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Wiedza, kompetencje i kreatywność mieszkańców kluczem dynamicznego rozwoju.</w:t>
      </w:r>
    </w:p>
    <w:p w14:paraId="23D3D5D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Nowoczesna i funkcjonalna infrastruktura publiczna gwarantem właściwego rozwoju społeczności lokalnej z zachowaniem lokalnego dziedzictwa kulturowego,</w:t>
      </w:r>
    </w:p>
    <w:p w14:paraId="10BE455D"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wymagało odwołania się do zapisów, istotnych z punktu realizacji LSR,  dokumentów planistycznych na wyższym szczeblu.  Lokalna Strategia Rozwoju LGD „Partnerstwo dla Rozwoju” powstała w zgodności z dokumentami planistycznymi na poziomie gmin, powiatu, województwa, regionu  i kraju.</w:t>
      </w:r>
    </w:p>
    <w:p w14:paraId="6E77A81F"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gmin</w:t>
      </w:r>
    </w:p>
    <w:p w14:paraId="7F7994F5"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LSR w zakresie celów i założeń jest zgodna z następującymi dokumentami gmin członkowskich:</w:t>
      </w:r>
    </w:p>
    <w:p w14:paraId="76548A30"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planami odnowy miejscowości - w zakresie planowanych zadań inwestycyjnych i przedsięwzięć aktywizujących społeczność lokalną – zgodność z celem 2 i 3 LSR, </w:t>
      </w:r>
    </w:p>
    <w:p w14:paraId="2446582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miejscowymi planami zagospodarowania przestrzennego – w zakresie  ochrony środowiska, przyrody i krajobrazu kulturowego, ochrony dziedzictwa kulturowego i zabytków oraz dóbr kultury współczesnej, modernizacji, rozbudowy i budowy systemów komunikacji i infrastruktury technicznej – zgodność z celem 1, 2 i 3 LSR,</w:t>
      </w:r>
    </w:p>
    <w:p w14:paraId="39B0049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Strategiami/Planami rozwoju lokalnego – w zakresie: rozwoju przedsiębiorczości i rolnictwa, efektywnego wykorzystania zasobów środowiska naturalnego i bogactwa kulturowego dla rozwoju sportu, turystyki i rekreacji oraz podniesienia świadomości ekologicznej, integracji i aktywizacji mieszkańców w celu rozwoju świadomego społeczeństwa – zgodność z celem 1, 2 i 3 LSR,</w:t>
      </w:r>
    </w:p>
    <w:p w14:paraId="30ABFDF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Strategiami/Programami rozwiązywania problemów społecznych w zakresie aktywizowania lokalnej społeczności do działań zapobiegających wykluczeniu społecznemu, wsparciu na drodze samozatrudnienia i promocji zdrowego stylu życia- zgodność z celem 1 i 2 LSR,</w:t>
      </w:r>
    </w:p>
    <w:p w14:paraId="513A33DC"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współpracy z organizacjami pozarządowymi – w zakresie kształtowania partnerstwa z organizacjami pozarządowymi dla wspólnych działań, służących definiowaniu i zaspokajaniu potrzeb społecznych mieszkańców oraz wzmacnianie aktywności społeczności lokalnej – zgodność z celem 2 LSR,</w:t>
      </w:r>
    </w:p>
    <w:p w14:paraId="40E45DE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Programami Ochrony Zabytków, opracowanymi w gminie Rudnik i Pietrowice Wielkie – w priorytecie wskazującym na  rewaloryzację dziedzictwa kulturowego jako element rozwoju </w:t>
      </w:r>
      <w:proofErr w:type="spellStart"/>
      <w:r>
        <w:rPr>
          <w:rFonts w:ascii="Arial" w:eastAsia="Times New Roman" w:hAnsi="Arial" w:cs="Arial"/>
          <w:lang w:eastAsia="ar-SA"/>
        </w:rPr>
        <w:t>społeczno</w:t>
      </w:r>
      <w:proofErr w:type="spellEnd"/>
      <w:r>
        <w:rPr>
          <w:rFonts w:ascii="Arial" w:eastAsia="Times New Roman" w:hAnsi="Arial" w:cs="Arial"/>
          <w:lang w:eastAsia="ar-SA"/>
        </w:rPr>
        <w:t xml:space="preserve"> – gospodarczego gminy w ramach szeroko pojętej promocji wartości materialnych oraz wartości niematerialnych, dziedzictwa kulturowego w rozwoju turystyki i przedsiębiorczości – zgodność z celem 1, 2 i 3 LSR.</w:t>
      </w:r>
    </w:p>
    <w:p w14:paraId="13F45997"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201DBF70"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powiatu</w:t>
      </w:r>
    </w:p>
    <w:p w14:paraId="3045ED67"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Przyjęte koncepcje LSR są również zgodne  z dokumentami planistycznymi na szczeblu powiatu:</w:t>
      </w:r>
    </w:p>
    <w:p w14:paraId="05B1475D" w14:textId="77777777" w:rsidR="00B72444" w:rsidRDefault="00E625EB" w:rsidP="00C31F3A">
      <w:pPr>
        <w:numPr>
          <w:ilvl w:val="0"/>
          <w:numId w:val="21"/>
        </w:numPr>
        <w:spacing w:after="0" w:line="360" w:lineRule="auto"/>
        <w:ind w:left="-567" w:right="-283"/>
        <w:jc w:val="both"/>
        <w:textAlignment w:val="auto"/>
      </w:pPr>
      <w:r>
        <w:rPr>
          <w:rFonts w:ascii="Arial" w:eastAsia="Times New Roman" w:hAnsi="Arial" w:cs="Arial"/>
          <w:b/>
          <w:lang w:eastAsia="ar-SA"/>
        </w:rPr>
        <w:t xml:space="preserve"> Strategią Rozwoju Powiatu Raciborskiego</w:t>
      </w:r>
      <w:r>
        <w:rPr>
          <w:rFonts w:ascii="Arial" w:eastAsia="Times New Roman" w:hAnsi="Arial" w:cs="Arial"/>
          <w:lang w:eastAsia="ar-SA"/>
        </w:rPr>
        <w:t xml:space="preserve"> – w zakresie celów:</w:t>
      </w:r>
    </w:p>
    <w:p w14:paraId="7D0B5E13"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3824EDF2"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Cel strategiczny C1.: Rozwój gospodarczy powiatu raciborskiego</w:t>
      </w:r>
    </w:p>
    <w:p w14:paraId="7BC93E3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Cele szczegółowe:</w:t>
      </w:r>
    </w:p>
    <w:p w14:paraId="7265CEDA"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ab/>
        <w:t>- Wysoka atrakcyjność inwestycyjna powiatu raciborskiego oraz dogodne warunki dla rozwoju lokalnych przedsiębiorstw,</w:t>
      </w:r>
    </w:p>
    <w:p w14:paraId="46BD64A0"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Rozwój oferty turystycznej oraz oferty usług czasu wolnego wykorzystującej walory przyrodniczo-kulturowe powiatu</w:t>
      </w:r>
    </w:p>
    <w:p w14:paraId="6ACA297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celów z celem 1 i 3 LSR.</w:t>
      </w:r>
    </w:p>
    <w:p w14:paraId="68A57DD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2FD88EC6"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C2.: Wysokie kompetencje i aktywność mieszkańców powiatu</w:t>
      </w:r>
    </w:p>
    <w:p w14:paraId="21E9FF3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28F0F783"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Dostępność infrastruktury i usług społecznych umożliwiających podnoszenie jakości kapitału ludzkiego powiatu w aspekcie wiedzy, umiejętności, przedsiębiorczości, aktywności społecznej i kondycji zdrowotnej,</w:t>
      </w:r>
    </w:p>
    <w:p w14:paraId="3F54333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Korzystne warunki dla realizacji aspiracji i pomysłów młodych mieszkańców powiatu oraz trwałego wiązania ich ze swoim miejscem zamieszkania.</w:t>
      </w:r>
    </w:p>
    <w:p w14:paraId="1C3D5132"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z celem 2 i 3 LSR.</w:t>
      </w:r>
    </w:p>
    <w:p w14:paraId="7760B5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5430C307"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C4.: Silna pozycja powiatu raciborskiego w otoczeniu</w:t>
      </w:r>
    </w:p>
    <w:p w14:paraId="6DB6D3B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19E4C3BD"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Kooperacja samorządów lokalnych powiatu w planowaniu rozwoju, przygotowywaniu projektów, pozyskiwaniu środków unijnych i realizowaniu działań o znaczeniu strategicznym dla rozwoju powiatu i jego gmin</w:t>
      </w:r>
    </w:p>
    <w:p w14:paraId="7835DC3C"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Integracja działań samorządów lokalnych w przekształcaniu potencjałów powiatu w spójną ofertę dla inwestorów, turystów i potencjalnych mieszkańców</w:t>
      </w:r>
    </w:p>
    <w:p w14:paraId="454EDA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7D320DD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B.  Programem Ochrony Środowiska Powiatu Raciborskiego </w:t>
      </w:r>
      <w:r>
        <w:rPr>
          <w:rFonts w:ascii="Arial" w:eastAsia="Times New Roman" w:hAnsi="Arial" w:cs="Arial"/>
          <w:lang w:eastAsia="ar-SA"/>
        </w:rPr>
        <w:t>w zakresie celów:</w:t>
      </w:r>
    </w:p>
    <w:p w14:paraId="0448E29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podnoszenie świadomości ekologicznej społeczeństwa zgodnie z zasadą: „myśl globalnie, działaj lokalnie”.</w:t>
      </w:r>
    </w:p>
    <w:p w14:paraId="7B29A8C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zachowanie bogatej różnorodności biologicznej,</w:t>
      </w:r>
    </w:p>
    <w:p w14:paraId="083C9FAE"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poprawa stanu zdrowotnego mieszkańców w wyniku wspólnych działań sektora ochrony środowiska z sektorem zdrowia – działania mające na celu promocję zdrowego stylu życia,</w:t>
      </w:r>
    </w:p>
    <w:p w14:paraId="18C6917B" w14:textId="77777777" w:rsidR="00B72444" w:rsidRDefault="00E625EB" w:rsidP="00C31F3A">
      <w:pPr>
        <w:spacing w:after="0" w:line="360" w:lineRule="auto"/>
        <w:ind w:left="-567" w:right="-283" w:firstLine="708"/>
        <w:jc w:val="both"/>
        <w:textAlignment w:val="auto"/>
      </w:pPr>
      <w:r>
        <w:rPr>
          <w:rFonts w:ascii="Arial" w:eastAsia="Times New Roman" w:hAnsi="Arial" w:cs="Arial"/>
          <w:b/>
          <w:lang w:eastAsia="ar-SA"/>
        </w:rPr>
        <w:t xml:space="preserve">- </w:t>
      </w:r>
      <w:r>
        <w:rPr>
          <w:rFonts w:ascii="Arial" w:eastAsia="Times New Roman" w:hAnsi="Arial" w:cs="Arial"/>
          <w:lang w:eastAsia="ar-SA"/>
        </w:rPr>
        <w:t>osiągnięcie odpowiedniej jakości powietrza z godnie z obowiązującymi standardami - działania edukacyjne oraz popularyzujące odnawialne źródła energii, rozbudowa sieci ścieżek rowerowych.</w:t>
      </w:r>
    </w:p>
    <w:p w14:paraId="14C7E92A" w14:textId="77777777" w:rsidR="00B72444" w:rsidRDefault="00E625EB" w:rsidP="00C31F3A">
      <w:pPr>
        <w:spacing w:after="0" w:line="360" w:lineRule="auto"/>
        <w:ind w:left="-567" w:right="-283" w:firstLine="708"/>
        <w:jc w:val="both"/>
        <w:textAlignment w:val="auto"/>
      </w:pPr>
      <w:r>
        <w:rPr>
          <w:rFonts w:ascii="Arial" w:eastAsia="Times New Roman" w:hAnsi="Arial" w:cs="Arial"/>
          <w:lang w:eastAsia="ar-SA"/>
        </w:rPr>
        <w:t xml:space="preserve">Zgodność z celem </w:t>
      </w:r>
      <w:r w:rsidRPr="00EF6DAC">
        <w:rPr>
          <w:rFonts w:ascii="Arial" w:eastAsia="Times New Roman" w:hAnsi="Arial" w:cs="Arial"/>
          <w:lang w:eastAsia="ar-SA"/>
        </w:rPr>
        <w:t xml:space="preserve">2 i 3 LSR </w:t>
      </w:r>
    </w:p>
    <w:p w14:paraId="54489CB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00B00121" w14:textId="77777777" w:rsidR="00B72444" w:rsidRDefault="00E625EB" w:rsidP="00C31F3A">
      <w:pPr>
        <w:spacing w:after="0" w:line="360" w:lineRule="auto"/>
        <w:ind w:left="-567" w:right="-283" w:firstLine="708"/>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uwzględniającymi Strategię ZIT</w:t>
      </w:r>
    </w:p>
    <w:p w14:paraId="7B2805C2"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Cele LSR nie mogą być określone bez zgodności z przyjętą Strategią Zintegrowanych Inwestycji Terytorialnych:</w:t>
      </w:r>
    </w:p>
    <w:p w14:paraId="4971DB37"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lastRenderedPageBreak/>
        <w:t xml:space="preserve"> Strategia Regionalnych Inwestycji Terytorialnych Subregionu Zachodniego Województwa Śląskiego</w:t>
      </w:r>
      <w:r>
        <w:rPr>
          <w:rFonts w:ascii="Arial" w:eastAsia="Times New Roman" w:hAnsi="Arial" w:cs="Arial"/>
          <w:lang w:eastAsia="ar-SA"/>
        </w:rPr>
        <w:t xml:space="preserve"> w zakresie:</w:t>
      </w:r>
    </w:p>
    <w:p w14:paraId="2FF39609"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ECFB4E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CS1. Rozwój kapitału ludzkiego bazujący na zatrudnialności i spójności społeczno-gospodarczej Subregionu Zachodniego</w:t>
      </w:r>
    </w:p>
    <w:p w14:paraId="715CEA3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Priorytety:</w:t>
      </w:r>
      <w:r>
        <w:rPr>
          <w:rFonts w:ascii="Arial" w:eastAsia="Times New Roman" w:hAnsi="Arial" w:cs="Arial"/>
          <w:lang w:eastAsia="ar-SA"/>
        </w:rPr>
        <w:tab/>
        <w:t>- Gospodarka i miejsca pracy</w:t>
      </w:r>
    </w:p>
    <w:p w14:paraId="149360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xml:space="preserve">- Aktywność społeczna i zapobieganie </w:t>
      </w:r>
      <w:proofErr w:type="spellStart"/>
      <w:r>
        <w:rPr>
          <w:rFonts w:ascii="Arial" w:eastAsia="Times New Roman" w:hAnsi="Arial" w:cs="Arial"/>
          <w:lang w:eastAsia="ar-SA"/>
        </w:rPr>
        <w:t>wykluczeniom</w:t>
      </w:r>
      <w:proofErr w:type="spellEnd"/>
      <w:r>
        <w:rPr>
          <w:rFonts w:ascii="Arial" w:eastAsia="Times New Roman" w:hAnsi="Arial" w:cs="Arial"/>
          <w:lang w:eastAsia="ar-SA"/>
        </w:rPr>
        <w:t>.</w:t>
      </w:r>
    </w:p>
    <w:p w14:paraId="74E18B7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z celem 1 i 2 LSR.</w:t>
      </w:r>
    </w:p>
    <w:p w14:paraId="0BB11261"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31AD04F"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Strategia Rozwoju Euroregionu Silesia</w:t>
      </w:r>
      <w:r>
        <w:rPr>
          <w:rFonts w:ascii="Arial" w:eastAsia="Times New Roman" w:hAnsi="Arial" w:cs="Arial"/>
          <w:lang w:eastAsia="ar-SA"/>
        </w:rPr>
        <w:t xml:space="preserve"> w zakresie poszczególnych dziedzin tematycznych i działań w ich obrębie:</w:t>
      </w:r>
    </w:p>
    <w:p w14:paraId="56B61B99" w14:textId="77777777" w:rsidR="00B72444" w:rsidRDefault="00B72444" w:rsidP="00C31F3A">
      <w:pPr>
        <w:spacing w:after="0" w:line="360" w:lineRule="auto"/>
        <w:ind w:left="-567" w:right="-283" w:firstLine="142"/>
        <w:jc w:val="both"/>
        <w:textAlignment w:val="auto"/>
        <w:rPr>
          <w:rFonts w:ascii="Arial" w:eastAsia="Times New Roman" w:hAnsi="Arial" w:cs="Arial"/>
          <w:lang w:eastAsia="ar-SA"/>
        </w:rPr>
      </w:pPr>
    </w:p>
    <w:p w14:paraId="234D9F9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Dziedzina tematyczna: Turystyka, kultura, sport</w:t>
      </w:r>
    </w:p>
    <w:p w14:paraId="73EF2F2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 xml:space="preserve">Cele strategiczne: </w:t>
      </w:r>
      <w:r>
        <w:rPr>
          <w:rFonts w:ascii="Arial" w:eastAsia="Times New Roman" w:hAnsi="Arial" w:cs="Arial"/>
          <w:lang w:eastAsia="ar-SA"/>
        </w:rPr>
        <w:tab/>
        <w:t>- Zwiększenie a</w:t>
      </w:r>
      <w:r w:rsidR="00B2268F">
        <w:rPr>
          <w:rFonts w:ascii="Arial" w:eastAsia="Times New Roman" w:hAnsi="Arial" w:cs="Arial"/>
          <w:lang w:eastAsia="ar-SA"/>
        </w:rPr>
        <w:t>trakcyjności obszaru LGD</w:t>
      </w:r>
      <w:r>
        <w:rPr>
          <w:rFonts w:ascii="Arial" w:eastAsia="Times New Roman" w:hAnsi="Arial" w:cs="Arial"/>
          <w:lang w:eastAsia="ar-SA"/>
        </w:rPr>
        <w:t>,</w:t>
      </w:r>
    </w:p>
    <w:p w14:paraId="39EFDA55"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Zachowanie, wykorzystanie i rozwój przyrodniczego, kulturowego i</w:t>
      </w:r>
      <w:r w:rsidR="00B2268F">
        <w:rPr>
          <w:rFonts w:ascii="Arial" w:eastAsia="Times New Roman" w:hAnsi="Arial" w:cs="Arial"/>
          <w:lang w:eastAsia="ar-SA"/>
        </w:rPr>
        <w:t xml:space="preserve"> historycznego dziedzictwa obszaru</w:t>
      </w:r>
    </w:p>
    <w:p w14:paraId="4197C486"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Rozwój ścieżek rowerowych i szlaków turystycznych łącznie z infrastrukturą towarzyszącą.</w:t>
      </w:r>
    </w:p>
    <w:p w14:paraId="765B13C1"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Zgodność z celem 3 LSR.</w:t>
      </w:r>
    </w:p>
    <w:p w14:paraId="1F11D378" w14:textId="77777777" w:rsidR="00B72444" w:rsidRDefault="00B72444" w:rsidP="00C31F3A">
      <w:pPr>
        <w:spacing w:after="0" w:line="360" w:lineRule="auto"/>
        <w:ind w:left="-567" w:right="-283" w:firstLine="13"/>
        <w:jc w:val="both"/>
        <w:textAlignment w:val="auto"/>
        <w:rPr>
          <w:rFonts w:ascii="Arial" w:eastAsia="Times New Roman" w:hAnsi="Arial" w:cs="Arial"/>
          <w:lang w:eastAsia="ar-SA"/>
        </w:rPr>
      </w:pPr>
    </w:p>
    <w:p w14:paraId="09EA5BEB"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Edukacja, przedsiębiorczość</w:t>
      </w:r>
    </w:p>
    <w:p w14:paraId="7ED4F81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Cele strategiczne:</w:t>
      </w:r>
      <w:r>
        <w:rPr>
          <w:rFonts w:ascii="Arial" w:eastAsia="Times New Roman" w:hAnsi="Arial" w:cs="Arial"/>
          <w:lang w:eastAsia="ar-SA"/>
        </w:rPr>
        <w:tab/>
        <w:t>- Rozwój otoczenia biznesu. Rozwój przedsiębiorczości</w:t>
      </w:r>
    </w:p>
    <w:p w14:paraId="4B3FAE7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Zgodność z celem 1 i 2 LSR.</w:t>
      </w:r>
    </w:p>
    <w:p w14:paraId="651569D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018A500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Ludzie i warunki życia</w:t>
      </w:r>
    </w:p>
    <w:p w14:paraId="322DA843" w14:textId="77777777" w:rsidR="00B72444" w:rsidRDefault="0047288D" w:rsidP="00C31F3A">
      <w:pPr>
        <w:spacing w:after="0" w:line="360" w:lineRule="auto"/>
        <w:ind w:left="-567" w:right="-283" w:hanging="2124"/>
        <w:jc w:val="both"/>
        <w:textAlignment w:val="auto"/>
        <w:rPr>
          <w:rFonts w:ascii="Arial" w:eastAsia="Times New Roman" w:hAnsi="Arial" w:cs="Arial"/>
          <w:lang w:eastAsia="ar-SA"/>
        </w:rPr>
      </w:pPr>
      <w:r>
        <w:rPr>
          <w:rFonts w:ascii="Arial" w:eastAsia="Times New Roman" w:hAnsi="Arial" w:cs="Arial"/>
          <w:lang w:eastAsia="ar-SA"/>
        </w:rPr>
        <w:t xml:space="preserve">Cele </w:t>
      </w:r>
      <w:proofErr w:type="spellStart"/>
      <w:r>
        <w:rPr>
          <w:rFonts w:ascii="Arial" w:eastAsia="Times New Roman" w:hAnsi="Arial" w:cs="Arial"/>
          <w:lang w:eastAsia="ar-SA"/>
        </w:rPr>
        <w:t>strategi</w:t>
      </w:r>
      <w:proofErr w:type="spellEnd"/>
      <w:r w:rsidR="00E625EB">
        <w:rPr>
          <w:rFonts w:ascii="Arial" w:eastAsia="Times New Roman" w:hAnsi="Arial" w:cs="Arial"/>
          <w:lang w:eastAsia="ar-SA"/>
        </w:rPr>
        <w:tab/>
        <w:t>- Rozwój społeczeństwa obywatelskiego i działania pozostałych organizacji (łącznie z Lokalnymi Grupami Działania) w dziedzinie współpracy transgranicznej</w:t>
      </w:r>
    </w:p>
    <w:p w14:paraId="1C9CEC42"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B205DC1"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województwa i kraju</w:t>
      </w:r>
    </w:p>
    <w:p w14:paraId="33B99908" w14:textId="77777777" w:rsidR="00B72444" w:rsidRDefault="00B72444" w:rsidP="00C31F3A">
      <w:pPr>
        <w:spacing w:after="0" w:line="360" w:lineRule="auto"/>
        <w:ind w:left="-567" w:right="-283" w:firstLine="426"/>
        <w:jc w:val="both"/>
        <w:textAlignment w:val="auto"/>
        <w:rPr>
          <w:rFonts w:ascii="Arial" w:eastAsia="Times New Roman" w:hAnsi="Arial" w:cs="Arial"/>
          <w:b/>
          <w:u w:val="single"/>
          <w:lang w:eastAsia="ar-SA"/>
        </w:rPr>
      </w:pPr>
    </w:p>
    <w:p w14:paraId="723096E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Lokalna Strategia Rozwoju wpisuje się w założenia i przewidziane cele działań zawarte w dokumentach planistycznych na szczeblu województwa i kraju:</w:t>
      </w:r>
    </w:p>
    <w:p w14:paraId="4D1920CF"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580C94C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Rozwoju Województwa Śląskiego, </w:t>
      </w:r>
      <w:r>
        <w:rPr>
          <w:rFonts w:ascii="Arial" w:eastAsia="Times New Roman" w:hAnsi="Arial" w:cs="Arial"/>
          <w:lang w:eastAsia="ar-SA"/>
        </w:rPr>
        <w:t>będąca kompatybilna z takimi</w:t>
      </w:r>
      <w:r>
        <w:rPr>
          <w:rFonts w:ascii="Arial" w:eastAsia="Times New Roman" w:hAnsi="Arial" w:cs="Arial"/>
          <w:b/>
          <w:lang w:eastAsia="ar-SA"/>
        </w:rPr>
        <w:t xml:space="preserve"> </w:t>
      </w:r>
      <w:r>
        <w:rPr>
          <w:rFonts w:ascii="Arial" w:eastAsia="Times New Roman" w:hAnsi="Arial" w:cs="Arial"/>
          <w:lang w:eastAsia="ar-SA"/>
        </w:rPr>
        <w:t xml:space="preserve">planistycznymi dokumentami kraju, jak Krajowa Strategia Rozwoju Regionalnego (KSRR), Koncepcja Przestrzennego Zagospodarowania Kraju 2030 (KPZK), Strategia Rozwoju Kraju 2020 (SRK), Długookresowa  Strategia Rozwoju Kraju. Polska 2030. Trzecia Fala Nowoczesności oraz  zestawem  strategii krajowych o charakterze sektorowym, stanowiących ramy polityki rozwoju Polski. Strategie branżowe dotyczą: zrównoważonego rozwoju wsi, rolnictwa i rybactwa; innowacyjności i efektywności  gospodarki; rozwoju transportu; bezpieczeństwa </w:t>
      </w:r>
      <w:r>
        <w:rPr>
          <w:rFonts w:ascii="Arial" w:eastAsia="Times New Roman" w:hAnsi="Arial" w:cs="Arial"/>
          <w:lang w:eastAsia="ar-SA"/>
        </w:rPr>
        <w:lastRenderedPageBreak/>
        <w:t xml:space="preserve">energetycznego i środowiska; sprawnego  państwa; kapitału  społecznego; systemu bezpieczeństwa i rozwoju kapitału ludzkiego. </w:t>
      </w:r>
      <w:r>
        <w:rPr>
          <w:rFonts w:ascii="Arial" w:eastAsia="Times New Roman" w:hAnsi="Arial" w:cs="Arial"/>
          <w:b/>
          <w:lang w:eastAsia="ar-SA"/>
        </w:rPr>
        <w:t>Zintegrowanie celów 1, 2 i 3 LSR występuje w zakresie wszystkich celów strategicznych Strategii</w:t>
      </w:r>
      <w:r>
        <w:rPr>
          <w:rFonts w:ascii="Arial" w:eastAsia="Times New Roman" w:hAnsi="Arial" w:cs="Arial"/>
          <w:lang w:eastAsia="ar-SA"/>
        </w:rPr>
        <w:t>:</w:t>
      </w:r>
    </w:p>
    <w:p w14:paraId="75B40ECC"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17A8A2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nowoczesnej gospodarki rozwijającej się w oparciu o innowacyjność i kreatywność.</w:t>
      </w:r>
    </w:p>
    <w:p w14:paraId="3B5C61A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 wysokiej jakości życia opierającej się na powszechnej dostępności do usług publicznych o wysokim standardzie.</w:t>
      </w:r>
    </w:p>
    <w:p w14:paraId="621BE4B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atrakcyjnej i funkcjonalnej przestrzeni.</w:t>
      </w:r>
    </w:p>
    <w:p w14:paraId="63231E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otwartym będącym istotnym partnerem rozwoju Europy</w:t>
      </w:r>
    </w:p>
    <w:p w14:paraId="55438D3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B8D6A4C"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Ochrony Środowiska dla Województwa Śląskiego, </w:t>
      </w:r>
      <w:r>
        <w:rPr>
          <w:rFonts w:ascii="Arial" w:eastAsia="Times New Roman" w:hAnsi="Arial" w:cs="Arial"/>
          <w:lang w:eastAsia="ar-SA"/>
        </w:rPr>
        <w:t xml:space="preserve">kompatybilny z dokumentami planistycznymi kraju, istotnymi z punktu widzenia realizacji LSR LGD „Partnerstwo dla Rozwoju”, jak: Strategia „Bezpieczeństwo Energetyczne i Środowisko”, Plan gospodarowania wodami na obszarze dorzecza Odry, </w:t>
      </w:r>
      <w:proofErr w:type="spellStart"/>
      <w:r>
        <w:rPr>
          <w:rFonts w:ascii="Arial" w:eastAsia="Times New Roman" w:hAnsi="Arial" w:cs="Arial"/>
          <w:lang w:eastAsia="ar-SA"/>
        </w:rPr>
        <w:t>MasterPlan</w:t>
      </w:r>
      <w:proofErr w:type="spellEnd"/>
      <w:r>
        <w:rPr>
          <w:rFonts w:ascii="Arial" w:eastAsia="Times New Roman" w:hAnsi="Arial" w:cs="Arial"/>
          <w:lang w:eastAsia="ar-SA"/>
        </w:rPr>
        <w:t xml:space="preserve"> dla obszaru dorzecza Odry, Program </w:t>
      </w:r>
      <w:proofErr w:type="spellStart"/>
      <w:r>
        <w:rPr>
          <w:rFonts w:ascii="Arial" w:eastAsia="Times New Roman" w:hAnsi="Arial" w:cs="Arial"/>
          <w:lang w:eastAsia="ar-SA"/>
        </w:rPr>
        <w:t>Wodno</w:t>
      </w:r>
      <w:proofErr w:type="spellEnd"/>
      <w:r>
        <w:rPr>
          <w:rFonts w:ascii="Arial" w:eastAsia="Times New Roman" w:hAnsi="Arial" w:cs="Arial"/>
          <w:lang w:eastAsia="ar-SA"/>
        </w:rPr>
        <w:t xml:space="preserve"> - Środowiskowy Kraju, Krajowa Strategia Ochrony i Umiarkowanego Użytkowania Różnorodności Biologicznej, Krajowy Plan Działania w zakresie Energii ze Źródeł Odnawialnych, Narodowa Strategia Edukacji Ekologicznej. </w:t>
      </w:r>
    </w:p>
    <w:p w14:paraId="1B33ADF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Zintegrowanie celu 3 LSR występuje w obszarze celu:</w:t>
      </w:r>
    </w:p>
    <w:p w14:paraId="28A6AE95"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D8464A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długoterminowy  w zakresie Ochrony Przyrody:</w:t>
      </w:r>
    </w:p>
    <w:p w14:paraId="7B15D19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Zachowanie,  odtworzenie i zrównoważone użytkowanie bioróżnorodności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oraz  ochrona krajobrazu</w:t>
      </w:r>
    </w:p>
    <w:p w14:paraId="0F16DB9D"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7AF3C16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Ochrony Przyrody Województwa Śląskiego </w:t>
      </w:r>
      <w:r>
        <w:rPr>
          <w:rFonts w:ascii="Arial" w:eastAsia="Times New Roman" w:hAnsi="Arial" w:cs="Arial"/>
          <w:lang w:eastAsia="ar-SA"/>
        </w:rPr>
        <w:t>do 2030</w:t>
      </w:r>
      <w:r>
        <w:rPr>
          <w:rFonts w:ascii="Arial" w:eastAsia="Times New Roman" w:hAnsi="Arial" w:cs="Arial"/>
          <w:b/>
          <w:lang w:eastAsia="ar-SA"/>
        </w:rPr>
        <w:t xml:space="preserve">, </w:t>
      </w:r>
      <w:r>
        <w:rPr>
          <w:rFonts w:ascii="Arial" w:eastAsia="Times New Roman" w:hAnsi="Arial" w:cs="Arial"/>
          <w:lang w:eastAsia="ar-SA"/>
        </w:rPr>
        <w:t xml:space="preserve">kompatybilna z dokumentami planistycznymi kraju, istotnymi z punktu widzenia realizacji LSR LGD „Partnerstwo dla Rozwoju”, jak: </w:t>
      </w:r>
    </w:p>
    <w:p w14:paraId="7450063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Strategia wdrażania w Polsce Zintegrowanej Polityki Produktowej, Strategia Rozwoju Kraju 2020, Krajowa Strategia Ochrony i Umiarkowanego Użytkowania Różnorodności Biologicznej wraz z programem działań, Krajowa Strategia Rozwoju Regionalnego 2010-2020, Koncepcja Przestrzennego Zagospodarowania Kraju 2030. </w:t>
      </w:r>
    </w:p>
    <w:p w14:paraId="3D0BCFB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Zintegrowanie celu 3 LSR z celami Strategii: </w:t>
      </w:r>
    </w:p>
    <w:p w14:paraId="092B6D1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I. Cel strategiczny: Zachowanie różnorodności biologicznej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w dobrym stanie oraz umożliwiającym korzystanie z ich zasobów obecnym i przyszłym pokoleniom, II. Cel strategiczny:</w:t>
      </w:r>
    </w:p>
    <w:p w14:paraId="62045F72"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Zachowanie i ochrona obszarów o wysokich walorach krajobrazowych oraz powstrzymanie degradacji krajobrazu i przywracanie ładu przestrzennego</w:t>
      </w:r>
    </w:p>
    <w:p w14:paraId="5CCE87AE"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7A38144B"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46F8BA3"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lastRenderedPageBreak/>
        <w:t xml:space="preserve">Plan Zagospodarowania Przestrzennego Województwa Śląskiego, </w:t>
      </w:r>
      <w:r>
        <w:rPr>
          <w:rFonts w:ascii="Arial" w:eastAsia="Times New Roman" w:hAnsi="Arial" w:cs="Arial"/>
          <w:lang w:eastAsia="ar-SA"/>
        </w:rPr>
        <w:t>kompatybilny z Koncepcją polityki przestrzennego zagospodarowania kraju</w:t>
      </w:r>
      <w:r>
        <w:rPr>
          <w:rFonts w:ascii="Arial" w:eastAsia="Times New Roman" w:hAnsi="Arial" w:cs="Arial"/>
          <w:b/>
          <w:lang w:eastAsia="ar-SA"/>
        </w:rPr>
        <w:t xml:space="preserve">. </w:t>
      </w:r>
      <w:r>
        <w:rPr>
          <w:rFonts w:ascii="Arial" w:eastAsia="Times New Roman" w:hAnsi="Arial" w:cs="Arial"/>
          <w:lang w:eastAsia="ar-SA"/>
        </w:rPr>
        <w:t>Zintegrowanie LSR występuje w obszarze celów:</w:t>
      </w:r>
    </w:p>
    <w:p w14:paraId="564CD8EF"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D2B382B"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 Dynamizacja i restrukturyzacja przestrzeni województwa,</w:t>
      </w:r>
      <w:r>
        <w:rPr>
          <w:rFonts w:ascii="Arial" w:eastAsia="Times New Roman" w:hAnsi="Arial" w:cs="Arial"/>
          <w:b/>
          <w:lang w:eastAsia="ar-SA"/>
        </w:rPr>
        <w:t xml:space="preserve"> </w:t>
      </w:r>
      <w:r>
        <w:rPr>
          <w:rFonts w:ascii="Arial" w:eastAsia="Times New Roman" w:hAnsi="Arial" w:cs="Arial"/>
          <w:lang w:eastAsia="ar-SA"/>
        </w:rPr>
        <w:t>w kierunkach polityki przestrzennej</w:t>
      </w:r>
      <w:r>
        <w:rPr>
          <w:rFonts w:ascii="Arial" w:eastAsia="Times New Roman" w:hAnsi="Arial" w:cs="Arial"/>
          <w:b/>
          <w:lang w:eastAsia="ar-SA"/>
        </w:rPr>
        <w:t>:</w:t>
      </w:r>
    </w:p>
    <w:p w14:paraId="5E16A05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 </w:t>
      </w:r>
      <w:r>
        <w:rPr>
          <w:rFonts w:ascii="Arial" w:eastAsia="Times New Roman" w:hAnsi="Arial" w:cs="Arial"/>
          <w:lang w:eastAsia="ar-SA"/>
        </w:rPr>
        <w:t xml:space="preserve">Wykreowanie zintegrowanego regionalnego produktu turystycznego, </w:t>
      </w:r>
    </w:p>
    <w:p w14:paraId="2510FCF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Rozwijanie potencjału wewnętrznego obszarów zagrożonych marginalizacją. </w:t>
      </w:r>
    </w:p>
    <w:p w14:paraId="17C5A31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1 i 2 LSR.</w:t>
      </w:r>
    </w:p>
    <w:p w14:paraId="140F746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FF0E68A"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w:t>
      </w:r>
      <w:r>
        <w:rPr>
          <w:rFonts w:ascii="Times New Roman" w:eastAsia="Times New Roman" w:hAnsi="Times New Roman"/>
          <w:sz w:val="24"/>
          <w:szCs w:val="24"/>
          <w:lang w:eastAsia="ar-SA"/>
        </w:rPr>
        <w:t xml:space="preserve"> O</w:t>
      </w:r>
      <w:r>
        <w:rPr>
          <w:rFonts w:ascii="Arial" w:eastAsia="Times New Roman" w:hAnsi="Arial" w:cs="Arial"/>
          <w:lang w:eastAsia="ar-SA"/>
        </w:rPr>
        <w:t>chrona zasobów środowiska, wzmocnienie systemu obszarów chronionych i wielofunkcyjny rozwój terenów otwartych,</w:t>
      </w:r>
      <w:r>
        <w:rPr>
          <w:rFonts w:ascii="Times New Roman" w:eastAsia="Times New Roman" w:hAnsi="Times New Roman"/>
          <w:sz w:val="24"/>
          <w:szCs w:val="24"/>
          <w:lang w:eastAsia="ar-SA"/>
        </w:rPr>
        <w:t xml:space="preserve"> </w:t>
      </w:r>
      <w:r>
        <w:rPr>
          <w:rFonts w:ascii="Arial" w:eastAsia="Times New Roman" w:hAnsi="Arial" w:cs="Arial"/>
          <w:lang w:eastAsia="ar-SA"/>
        </w:rPr>
        <w:t>w kierunkach polityki przestrzennej:</w:t>
      </w:r>
    </w:p>
    <w:p w14:paraId="47C8F72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Racjonalne użytkowanie terenów o wysokich walorach środowiska i dużej atrakcyjności dla </w:t>
      </w:r>
    </w:p>
    <w:p w14:paraId="03BF58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rozwoju rekreacji i turystyki,</w:t>
      </w:r>
    </w:p>
    <w:p w14:paraId="5EAAA15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Przekształcenia terenów intensywnego rolnictwa,</w:t>
      </w:r>
    </w:p>
    <w:p w14:paraId="52FB6E2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Wzmocnienie ekonomicznej siły i żywotności strukturalnie słabych obszarów wiejskich.</w:t>
      </w:r>
    </w:p>
    <w:p w14:paraId="12BCA95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3 LSR.</w:t>
      </w:r>
    </w:p>
    <w:p w14:paraId="6AB8BDFA"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C5CFE1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68C3270"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Regionalny Program Operacyjny Województwa Śląskiego, </w:t>
      </w:r>
      <w:r>
        <w:rPr>
          <w:rFonts w:ascii="Arial" w:eastAsia="Times New Roman" w:hAnsi="Arial" w:cs="Arial"/>
          <w:lang w:eastAsia="ar-SA"/>
        </w:rPr>
        <w:t>kompatybilny z takimi dokumentami planistycznymi kraju, istotnymi z punktu widzenia realizacji LSR LGD „Partnerstwo dla Rozwoju”, jak:</w:t>
      </w:r>
      <w:r>
        <w:rPr>
          <w:rFonts w:ascii="Times New Roman" w:eastAsia="Times New Roman" w:hAnsi="Times New Roman"/>
          <w:sz w:val="24"/>
          <w:szCs w:val="24"/>
          <w:lang w:eastAsia="ar-SA"/>
        </w:rPr>
        <w:t xml:space="preserve"> </w:t>
      </w:r>
      <w:r>
        <w:rPr>
          <w:rFonts w:ascii="Arial" w:eastAsia="Times New Roman" w:hAnsi="Arial" w:cs="Arial"/>
          <w:lang w:eastAsia="ar-SA"/>
        </w:rPr>
        <w:t>Strategia Europa 2020, Strategia Rozwoju Kraju 2020, Strategia Innowacyjności i efektywności gospodarki „Dynamiczna Polska 2020”, Strategia zrównoważonego rozwoju wsi, rolnictwa i rybactwa na lata 2012-2020, Krajowa Strategia Rozwoju Regionalnego, Strategia Rozwoju Kapitału Ludzkiego 2020.</w:t>
      </w:r>
    </w:p>
    <w:p w14:paraId="6B77BF1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Strategia LGD wpisuje się w punkt 4 RPO WSL o brzmieniu: Rozwój lokalny kierowany przez społeczność.</w:t>
      </w:r>
    </w:p>
    <w:p w14:paraId="6BEB9FDD"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960C38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Kultury w Województwie Śląskim</w:t>
      </w:r>
      <w:r>
        <w:rPr>
          <w:rFonts w:ascii="Arial" w:eastAsia="Times New Roman" w:hAnsi="Arial" w:cs="Arial"/>
          <w:lang w:eastAsia="ar-SA"/>
        </w:rPr>
        <w:t xml:space="preserve"> na lata 2006-2020 kompatybilna z Narodową Strategią Rozwoju Kultury. Zintegrowanie celu 3 LSR w zakresie celu 3 Strategii: Upowszechnianie i zachowanie dziedzictwa kulturowego regionu (materialnego i niematerialnego) oraz jego efektywniejsze wykorzystywanie do celów turystycznych.</w:t>
      </w:r>
    </w:p>
    <w:p w14:paraId="20397DE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89F4C9F"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Kapitału Ludzkiego</w:t>
      </w:r>
      <w:r>
        <w:rPr>
          <w:rFonts w:ascii="Arial" w:eastAsia="Times New Roman" w:hAnsi="Arial" w:cs="Arial"/>
          <w:lang w:eastAsia="ar-SA"/>
        </w:rPr>
        <w:t xml:space="preserve"> 2020. Zintegrowanie celu 1 i 2 LSR z celami Strategii w zakresie celów: Cel szczegółowy 1: Wzrost zatrudnienia, Cel szczegółowy 2: Wydłużenie okresu aktywności zawodowej i zapewnienie lepszej jakości funkcjonowania osób starszych, Cel szczegółowy 3: Poprawa sytuacji osób i grup zagrożonych wykluczeniem społecznym,</w:t>
      </w:r>
      <w:r>
        <w:rPr>
          <w:rFonts w:ascii="Times New Roman" w:eastAsia="Times New Roman" w:hAnsi="Times New Roman"/>
          <w:sz w:val="24"/>
          <w:szCs w:val="24"/>
          <w:lang w:eastAsia="ar-SA"/>
        </w:rPr>
        <w:t xml:space="preserve"> </w:t>
      </w:r>
      <w:r>
        <w:rPr>
          <w:rFonts w:ascii="Arial" w:eastAsia="Times New Roman" w:hAnsi="Arial" w:cs="Arial"/>
          <w:lang w:eastAsia="ar-SA"/>
        </w:rPr>
        <w:t>Cel szczegółowy 5: Podniesienie poziomu kompetencji oraz kwalifikacji obywateli.</w:t>
      </w:r>
    </w:p>
    <w:p w14:paraId="724B63D3"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51417D5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Operacyjny Wiedza Edukacja Rozwój </w:t>
      </w:r>
      <w:r>
        <w:rPr>
          <w:rFonts w:ascii="Arial" w:eastAsia="Times New Roman" w:hAnsi="Arial" w:cs="Arial"/>
          <w:lang w:eastAsia="ar-SA"/>
        </w:rPr>
        <w:t xml:space="preserve">2014 – 2020. Zintegrowanie celu 1 i 2 z celem CT8 Programu, jego priorytetami inwestycyjnymi: 8ii trwała integracja na rynku pracy ludzi młodych, w </w:t>
      </w:r>
      <w:r>
        <w:rPr>
          <w:rFonts w:ascii="Arial" w:eastAsia="Times New Roman" w:hAnsi="Arial" w:cs="Arial"/>
          <w:lang w:eastAsia="ar-SA"/>
        </w:rPr>
        <w:lastRenderedPageBreak/>
        <w:t>szczególności tych, którzy nie pracują, nie kształcą się ani nie szkolą, w tym ludzi młodych zagrożonych wykluczeniem społecznym i ludzi młodych wywodzących się ze środowisk marginalizowanych, także poprzez wdrażanie gwarancji dla młodzieży, 8v. przystosowanie pracowników, przedsiębiorstw i przedsiębiorców do zmian, 8vi aktywne i zdrowe starzenie się.</w:t>
      </w:r>
    </w:p>
    <w:p w14:paraId="5872CE85"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4769A293"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SPOSÓB  ZINTEGROWANIA  WEWNĘTRZNEGO  LGD  W  CELU  KOMPLEKSOWEJ  REALIZACJI  PRZEDSIĘWZIĘĆ</w:t>
      </w:r>
    </w:p>
    <w:p w14:paraId="3A8ECE93" w14:textId="77777777" w:rsidR="00B72444" w:rsidRDefault="00E625EB" w:rsidP="00C31F3A">
      <w:pPr>
        <w:spacing w:after="0" w:line="360" w:lineRule="auto"/>
        <w:ind w:left="-567" w:right="-283" w:firstLine="426"/>
        <w:jc w:val="both"/>
        <w:textAlignment w:val="auto"/>
      </w:pPr>
      <w:r>
        <w:rPr>
          <w:rFonts w:ascii="Arial" w:eastAsia="Times New Roman" w:hAnsi="Arial" w:cs="Arial"/>
          <w:lang w:eastAsia="ar-SA"/>
        </w:rPr>
        <w:t>Podejście LEADER już w samym założeniu ma za zadanie zintegrować różne sektory, grupy</w:t>
      </w:r>
      <w:r>
        <w:rPr>
          <w:rFonts w:ascii="Arial" w:eastAsia="Times New Roman" w:hAnsi="Arial" w:cs="Arial"/>
          <w:b/>
          <w:lang w:eastAsia="ar-SA"/>
        </w:rPr>
        <w:t xml:space="preserve"> </w:t>
      </w:r>
      <w:r>
        <w:rPr>
          <w:rFonts w:ascii="Arial" w:eastAsia="Times New Roman" w:hAnsi="Arial" w:cs="Arial"/>
          <w:lang w:eastAsia="ar-SA"/>
        </w:rPr>
        <w:t>społeczne i zasoby do wspólnego rozwoju. Dlatego też przedsięwzięcia planowane w ramach LSR były wypracowywane przez szerokie spektrum sektorów lokalnych reprezentujących całą społeczność objętą działalnością LGD, efektem czego jest współdziałanie podmiotów i wykorzystanie wielu zasobów w realizacji poszczególnych przedsięwzięć w ramach LSR, wprowadzając w ten sposób nową jakość w procesie rozwoju.</w:t>
      </w:r>
    </w:p>
    <w:p w14:paraId="1397A9D5" w14:textId="77777777" w:rsidR="00B72444" w:rsidRDefault="00B72444" w:rsidP="00C31F3A">
      <w:pPr>
        <w:spacing w:after="0" w:line="360" w:lineRule="auto"/>
        <w:ind w:left="-567" w:right="-283" w:firstLine="426"/>
        <w:jc w:val="both"/>
        <w:textAlignment w:val="auto"/>
        <w:rPr>
          <w:rFonts w:ascii="Arial" w:eastAsia="Times New Roman" w:hAnsi="Arial" w:cs="Arial"/>
          <w:color w:val="FF0000"/>
          <w:lang w:eastAsia="ar-SA"/>
        </w:rPr>
      </w:pPr>
    </w:p>
    <w:p w14:paraId="3C5B0E58"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Jednym z przykładów podejścia zintegrowanego mogą być przedsięwzięcia realizowane w zakresie Celu szczegółowego LSR: Inicjowanie działań na rzecz rozwoju rynków zbytu dla lokalnych usług i produktów. W realizacji działań, mających na celu promocję lokalnych produktów i usług, tworzenie lokalnej marki oraz tworzenie i rozwój innowacyjnych form zbytu produktów i usług, niezbędne jest współdziałanie trzech sektorów, tj.: społecznego jako wytwórcy produktu lokalnego w kategorii rękodzieła, gospodarczego również jako wytwórcy produktu lokalnego lub usługi, ale również jako sfery dbającej o rynek zbytu produktów i usług, publicznego – w zakresie szeroko rozumianego promowania produktu i usługi, być może również jako konsumenta, tworzącego rynek zbytu.</w:t>
      </w:r>
    </w:p>
    <w:p w14:paraId="0C42282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 zakresie tworzenia wspólnej marki, np. dla zdrowej żywności, dodatkowo angażowane będą różne branże działalności gospodarczej, mianowicie rolnictwa (produkującego zdrową żywność), handlu (zajmującego się zbywaniem gotowych produktów), jak i usług gastronomicznych (przyciągających klientów i turystów na dania markowe z lokalnych produktów).</w:t>
      </w:r>
    </w:p>
    <w:p w14:paraId="610A2B8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Wiele przedsięwzięć zakłada również wykorzystanie wspólne zasobów kulturowych, przyrodniczych czy historycznych, zapewniając równocześnie objęcie swoim zasięgiem całego obszaru LGD.  Jednym z planowanych przedsięwzięć tego typu jest „Finansowanie inicjatyw związanych z promocją, jak i realizacją systemów integracji atrakcji turystycznych całego terenu LGD”. Realizacja przedsięwzięcia pozwoli zaprezentować w jednej publikacji ogromne dziedzictwo kulturowe, wyjątkowe zabytki historyczne, jak i niepowtarzalne piękno krajobrazu. Pozwoli to na zachęcenie szerokiej rzeszy turystów do odwiedzenia naszego terenu.</w:t>
      </w:r>
    </w:p>
    <w:p w14:paraId="5E34434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Kolejnym przykładem przedsięwzięcia, będącego płaszczyzną współdziałania wszystkich sektorów są przedsięwzięcia w zakresie celu I: „Szkolenia, wizyty studyjne i wsparcie merytoryczne dla osób planujących rozwój działalności gospodarczej” oraz przedsięwzięć celu II: „Finansowanie projektów edukacyjnych w zakresie nabywania umiejętności aktywnego funkcjonowania w wirtualnym świecie i korzystania z elektronicznych zasobów”, „Wzmacnianie umiejętności rozwojowych organizacji społecznych” oraz </w:t>
      </w:r>
      <w:r>
        <w:rPr>
          <w:rFonts w:ascii="Arial" w:eastAsia="Times New Roman" w:hAnsi="Arial" w:cs="Arial"/>
          <w:lang w:eastAsia="ar-SA"/>
        </w:rPr>
        <w:lastRenderedPageBreak/>
        <w:t>„Warsztaty specjalistyczne, szkolenia, wizyty studyjne ważnym elementem rozwojowym i aktywizującym mieszkańców”, w realizacji których konieczny jest udział sektora społecznego, jako głównego beneficjenta podejmowanych działań, sektora gospodarczego jako realizatora szkoleń, warsztatów, usług doradczych, docelowego źródła wiedzy i dobrych praktyk dla wizyt studyjnych i sektora publicznego w celu zapewnienia lokalu i sprzętu niezbędnego do realizacji powyższych działań. Sektor gospodarczy dodatkowo, może również zostać beneficjentem działań, pozwalając w tym momencie na angażowanie różnych branż działalności gospodarczej.</w:t>
      </w:r>
    </w:p>
    <w:p w14:paraId="16055927" w14:textId="77777777" w:rsidR="00B72444" w:rsidRDefault="00B72444" w:rsidP="00C31F3A">
      <w:pPr>
        <w:spacing w:after="0"/>
        <w:ind w:left="-567" w:right="-283"/>
        <w:textAlignment w:val="auto"/>
        <w:rPr>
          <w:rFonts w:ascii="Arial" w:eastAsia="Times New Roman" w:hAnsi="Arial" w:cs="Arial"/>
          <w:lang w:eastAsia="ar-SA"/>
        </w:rPr>
      </w:pPr>
    </w:p>
    <w:p w14:paraId="6639F1A7"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XI Monitoring i ewaluacja</w:t>
      </w:r>
    </w:p>
    <w:p w14:paraId="57F86E41" w14:textId="77777777" w:rsidR="00133747" w:rsidRDefault="00133747" w:rsidP="00C01D86">
      <w:pPr>
        <w:spacing w:after="0" w:line="240" w:lineRule="auto"/>
        <w:ind w:left="-567" w:right="-284"/>
        <w:rPr>
          <w:rFonts w:ascii="Arial" w:hAnsi="Arial" w:cs="Arial"/>
        </w:rPr>
      </w:pPr>
      <w:r w:rsidRPr="00133747">
        <w:rPr>
          <w:rFonts w:ascii="Arial" w:hAnsi="Arial" w:cs="Arial"/>
        </w:rPr>
        <w:t>1. Cel</w:t>
      </w:r>
      <w:r>
        <w:rPr>
          <w:rFonts w:ascii="Arial" w:hAnsi="Arial" w:cs="Arial"/>
        </w:rPr>
        <w:t xml:space="preserve"> procedury</w:t>
      </w:r>
    </w:p>
    <w:p w14:paraId="70AAA49A" w14:textId="77777777" w:rsidR="00133747" w:rsidRDefault="00133747" w:rsidP="00C01D86">
      <w:pPr>
        <w:spacing w:after="0" w:line="240" w:lineRule="auto"/>
        <w:ind w:left="-567" w:right="-284"/>
        <w:rPr>
          <w:rFonts w:ascii="Arial" w:hAnsi="Arial" w:cs="Arial"/>
        </w:rPr>
      </w:pPr>
      <w:r>
        <w:rPr>
          <w:rFonts w:ascii="Arial" w:hAnsi="Arial" w:cs="Arial"/>
        </w:rPr>
        <w:t>2. Zakres procedury</w:t>
      </w:r>
    </w:p>
    <w:p w14:paraId="5D79A4D9" w14:textId="77777777" w:rsidR="00133747" w:rsidRDefault="00133747" w:rsidP="00C01D86">
      <w:pPr>
        <w:spacing w:after="0" w:line="240" w:lineRule="auto"/>
        <w:ind w:left="-567" w:right="-284"/>
        <w:rPr>
          <w:rFonts w:ascii="Arial" w:hAnsi="Arial" w:cs="Arial"/>
        </w:rPr>
      </w:pPr>
      <w:r>
        <w:rPr>
          <w:rFonts w:ascii="Arial" w:hAnsi="Arial" w:cs="Arial"/>
        </w:rPr>
        <w:t>3. Założenia ogólne</w:t>
      </w:r>
    </w:p>
    <w:p w14:paraId="1EB6113F" w14:textId="77777777" w:rsidR="00133747" w:rsidRDefault="00133747" w:rsidP="00C01D86">
      <w:pPr>
        <w:spacing w:after="0" w:line="240" w:lineRule="auto"/>
        <w:ind w:left="-567" w:right="-284"/>
        <w:rPr>
          <w:rFonts w:ascii="Arial" w:hAnsi="Arial" w:cs="Arial"/>
        </w:rPr>
      </w:pPr>
      <w:r>
        <w:rPr>
          <w:rFonts w:ascii="Arial" w:hAnsi="Arial" w:cs="Arial"/>
        </w:rPr>
        <w:t>4. Przebieg procedury</w:t>
      </w:r>
    </w:p>
    <w:p w14:paraId="49C04D64" w14:textId="77777777" w:rsidR="00133747" w:rsidRDefault="00133747" w:rsidP="00C01D86">
      <w:pPr>
        <w:spacing w:after="0" w:line="240" w:lineRule="auto"/>
        <w:ind w:left="-567" w:right="-284"/>
        <w:rPr>
          <w:rFonts w:ascii="Arial" w:hAnsi="Arial" w:cs="Arial"/>
        </w:rPr>
      </w:pPr>
      <w:r>
        <w:rPr>
          <w:rFonts w:ascii="Arial" w:hAnsi="Arial" w:cs="Arial"/>
        </w:rPr>
        <w:t>5. Opis etapów monitoringu i ewaluacji wraz z podmiotem odpowiedzialnym za ich realizację</w:t>
      </w:r>
    </w:p>
    <w:p w14:paraId="7165D54F" w14:textId="77777777" w:rsidR="00133747" w:rsidRPr="00133747" w:rsidRDefault="00133747" w:rsidP="00C01D86">
      <w:pPr>
        <w:spacing w:after="0" w:line="360" w:lineRule="auto"/>
        <w:ind w:left="-567" w:right="-284"/>
        <w:rPr>
          <w:rFonts w:ascii="Arial" w:hAnsi="Arial" w:cs="Arial"/>
        </w:rPr>
      </w:pPr>
      <w:r>
        <w:rPr>
          <w:rFonts w:ascii="Arial" w:hAnsi="Arial" w:cs="Arial"/>
        </w:rPr>
        <w:t>Szczegółowa procedura stanowi załącz</w:t>
      </w:r>
      <w:r w:rsidR="00D92F8F">
        <w:rPr>
          <w:rFonts w:ascii="Arial" w:hAnsi="Arial" w:cs="Arial"/>
        </w:rPr>
        <w:t xml:space="preserve">nik nr 2 </w:t>
      </w:r>
      <w:r>
        <w:rPr>
          <w:rFonts w:ascii="Arial" w:hAnsi="Arial" w:cs="Arial"/>
        </w:rPr>
        <w:t>do LSR.</w:t>
      </w:r>
    </w:p>
    <w:p w14:paraId="6AB52BB0" w14:textId="77777777" w:rsidR="00B72444" w:rsidRDefault="00E625EB" w:rsidP="00C31F3A">
      <w:pPr>
        <w:pStyle w:val="Akapitzlist"/>
        <w:spacing w:line="360" w:lineRule="auto"/>
        <w:ind w:left="-567" w:right="-283"/>
        <w:rPr>
          <w:rFonts w:ascii="Arial" w:hAnsi="Arial" w:cs="Arial"/>
          <w:b/>
          <w:sz w:val="28"/>
          <w:szCs w:val="28"/>
        </w:rPr>
      </w:pPr>
      <w:r>
        <w:rPr>
          <w:rFonts w:ascii="Arial" w:hAnsi="Arial" w:cs="Arial"/>
          <w:b/>
          <w:sz w:val="28"/>
          <w:szCs w:val="28"/>
        </w:rPr>
        <w:t>Rozdział XII Strategiczna ocena oddziaływania na środowisko</w:t>
      </w:r>
    </w:p>
    <w:p w14:paraId="4359DFAC" w14:textId="77777777" w:rsidR="00B72444" w:rsidRDefault="00E625EB" w:rsidP="00C31F3A">
      <w:pPr>
        <w:pStyle w:val="Akapitzlist"/>
        <w:spacing w:line="360" w:lineRule="auto"/>
        <w:ind w:left="-567" w:right="-283"/>
        <w:rPr>
          <w:rFonts w:ascii="Arial" w:hAnsi="Arial" w:cs="Arial"/>
        </w:rPr>
      </w:pPr>
      <w:r>
        <w:rPr>
          <w:rFonts w:ascii="Arial" w:hAnsi="Arial" w:cs="Arial"/>
        </w:rPr>
        <w:t xml:space="preserve">W dniu 23.11.2016 r. Stowarzyszenie Lokalna Grupa Działania „Partnerstwo dla Rozwoju” zwróciło się z pisemnym zapytaniem do Regionalnego Dyrektora Ochrony Środowiska w Katowicach czy dokument Strategii Rozwoju Lokalnego Kierowanego przez Społeczność (LSR) Stowarzyszenia Lokalna Grupa Działania „Partnerstwo dla Rozwoju” kwalifikuje się do przeprowadzenia strategicznej oceny oddziaływania na środowisko, o której mowa w Dziale IV ustawy z dnia 3 października 2008 roku o udostępnianiu informacji o środowisku i jego ochronie, udziale społeczeństwa w ochronie środowiska oraz o ocenach oddziaływania na środowisko (Dz.U.2013.1235 ze zmianami)? W otrzymanej odpowiedzi  z dn. 03.12.2015 r. sygn. akt WOOŚ.410.567.2015.MG, Regionalnego Dyrektora Ochrony Środowiska w Katowicach dotyczącej udzielenia informacji w sprawie kwalifikacji do przeprowadzenia strategicznej oceny oddziaływania na środowisko dla Strategii Rozwoju Lokalnego Kierowanego przez Społeczność (LSR) Stowarzyszenia Lokalna Grupa Działania „Partnerstwo dla Rozwoju” Regionalny Dyrektor wyjaśnia, co następuje. Przedmiot będzie stanowić instrument realizacji założeń Strategii Rozwoju Województwa Śląskiego „Śląskie 2020+” poprzez realizację priorytetów Programu Rozwoju Obszarów Wiejskich na lata 2014-2020, a także częściowo Regionalnego Programu Operacyjnego Województwa Śląskiego na lata 2014-2020. Strategia jest uszczegółowieniem powyższych dokumentów dla określonych obszarów. Uszczegółowienie określone w tym dokumencie to wskazanie celów ogólnych, szczegółowych i przedsięwzięć, które są zgodne z wytycznymi odnoszącymi się do perspektywy finansowej 2014-2020. W ww. Strategii zostaną uwzględnione planowane do realizacji przedsięwzięcia, co do których mogą mieć zastosowanie przepisy art. 47 przywołanej ustawy, oraz że realizacja postanowień tego dokumentu może spowodować znaczące oddziaływanie na środowisko. Strategia Rozwoju Lokalnego (LSR) to dokument o charakterze strategicznym, który nie przesądza o konkretnych lokalizacjach przedsięwzięć, technologii </w:t>
      </w:r>
      <w:r>
        <w:rPr>
          <w:rFonts w:ascii="Arial" w:hAnsi="Arial" w:cs="Arial"/>
        </w:rPr>
        <w:lastRenderedPageBreak/>
        <w:t xml:space="preserve">stosowanej w trakcie ich realizacji, a potem funkcjonowania. Przedsięwzięcia wskazane w analizowanym dokumencie są jedynie wstępnymi koncepcjami,  których skonkretyzowanie nastąpi dopiero poprzez wybór projektów do realizacji. Możliwe oddziaływanie na środowisko przedsięwzięć realizowanych w wyniku wdrożenia Strategii będzie rozpatrywane podczas procedowania możliwości finansowania poszczególnych inwestycji. W przypadku zamierzeń, które mogą znacząco oddziaływać na środowisko zostanie przeprowadzona procedura oceny oddziaływania na środowisko, w trybie ustawy z dnia 3 października 2008 r. o udostępnianiu informacji o środowisku i jego ochronie, udziale społeczeństwa w ochronie środowiska oraz o ocenach oddziaływania na środowisko (Dz. U. Nr 199, poz. 1227 z </w:t>
      </w:r>
      <w:proofErr w:type="spellStart"/>
      <w:r>
        <w:rPr>
          <w:rFonts w:ascii="Arial" w:hAnsi="Arial" w:cs="Arial"/>
        </w:rPr>
        <w:t>późn</w:t>
      </w:r>
      <w:proofErr w:type="spellEnd"/>
      <w:r>
        <w:rPr>
          <w:rFonts w:ascii="Arial" w:hAnsi="Arial" w:cs="Arial"/>
        </w:rPr>
        <w:t>. zm.). Analizy w ramach powyższej procedury, stanowić będą podstawę do podjęcia decyzji  o dopuszczalności realizacji, a w szczególności zakresie danej inwestycji. Jednocześnie Regionalny Dyrektor Ochrony Środowiska w Katowicach informuje, że zaopiniował pozytywnie następujące projekty poddane strategicznej ocenie oddziaływania na środowisko:</w:t>
      </w:r>
    </w:p>
    <w:p w14:paraId="69E69011" w14:textId="77777777" w:rsidR="00B72444" w:rsidRDefault="00E625EB" w:rsidP="00C01D86">
      <w:pPr>
        <w:pStyle w:val="Akapitzlist"/>
        <w:tabs>
          <w:tab w:val="left" w:pos="6180"/>
        </w:tabs>
        <w:spacing w:after="0" w:line="360" w:lineRule="auto"/>
        <w:ind w:left="-567" w:right="-284"/>
        <w:rPr>
          <w:rFonts w:ascii="Arial" w:hAnsi="Arial" w:cs="Arial"/>
        </w:rPr>
      </w:pPr>
      <w:r>
        <w:rPr>
          <w:rFonts w:ascii="Arial" w:hAnsi="Arial" w:cs="Arial"/>
        </w:rPr>
        <w:t>- Strategia Rozwoju Województwa Śląskiego „Śląskie 2020+”</w:t>
      </w:r>
      <w:r w:rsidR="00C01D86">
        <w:rPr>
          <w:rFonts w:ascii="Arial" w:hAnsi="Arial" w:cs="Arial"/>
        </w:rPr>
        <w:tab/>
      </w:r>
    </w:p>
    <w:p w14:paraId="4D31BA0F" w14:textId="77777777" w:rsidR="00B72444" w:rsidRDefault="00E625EB" w:rsidP="00C01D86">
      <w:pPr>
        <w:pStyle w:val="Akapitzlist"/>
        <w:spacing w:after="0" w:line="360" w:lineRule="auto"/>
        <w:ind w:left="-567" w:right="-284"/>
        <w:rPr>
          <w:rFonts w:ascii="Arial" w:hAnsi="Arial" w:cs="Arial"/>
        </w:rPr>
      </w:pPr>
      <w:r>
        <w:rPr>
          <w:rFonts w:ascii="Arial" w:hAnsi="Arial" w:cs="Arial"/>
        </w:rPr>
        <w:t>- Regionalny Program Operacyjny Województwa Śląskiego na lata 2014-2020</w:t>
      </w:r>
    </w:p>
    <w:p w14:paraId="07BBC225" w14:textId="77777777" w:rsidR="00B72444" w:rsidRDefault="00E625EB" w:rsidP="00C01D86">
      <w:pPr>
        <w:pStyle w:val="Akapitzlist"/>
        <w:spacing w:after="0" w:line="360" w:lineRule="auto"/>
        <w:ind w:left="-567" w:right="-284"/>
        <w:rPr>
          <w:rFonts w:ascii="Arial" w:hAnsi="Arial" w:cs="Arial"/>
        </w:rPr>
      </w:pPr>
      <w:r>
        <w:rPr>
          <w:rFonts w:ascii="Arial" w:hAnsi="Arial" w:cs="Arial"/>
        </w:rPr>
        <w:t>- Program Rozwoju Obszarów Wiejskich na lata 2014-2020.</w:t>
      </w:r>
    </w:p>
    <w:p w14:paraId="4913C01C" w14:textId="77777777" w:rsidR="00B72444" w:rsidRDefault="00E625EB" w:rsidP="00C01D86">
      <w:pPr>
        <w:pStyle w:val="Akapitzlist"/>
        <w:spacing w:after="0" w:line="360" w:lineRule="auto"/>
        <w:ind w:left="-567" w:right="-284"/>
        <w:rPr>
          <w:rFonts w:ascii="Arial" w:hAnsi="Arial" w:cs="Arial"/>
        </w:rPr>
      </w:pPr>
      <w:r>
        <w:rPr>
          <w:rFonts w:ascii="Arial" w:hAnsi="Arial" w:cs="Arial"/>
        </w:rPr>
        <w:t>W związku z faktem, że Strategia Rozwoju Lokalnego będzie stanowić instrument realizacji założeń Strategii Rozwoju Województwa Śląskiego realizowanych w priorytetach Programu Rozwoju Obszarów Wiejskich oraz Regionalnego Programu Operacyjnego Województwa Śląskiego, dla których sporządzono prognozę oddziaływania na środowisko w ramach strategicznej oceny oddziaływania na środowisko Regionalny Dyrektor Ochrony Środowiska nie widzi konieczności przeprowadzania strategicznej oceny  oddziaływania na środowisko dla Strategii Rozwoju Lokalnego Kierowanego przez Społeczność (LSR) Stowarzyszenia Lokalna Grupa Działania „Partnerstwo dla Rozwoju”, pod warunkiem spełnienia kryteriów wymienionych w art. 49 ww. ustawy.</w:t>
      </w:r>
    </w:p>
    <w:p w14:paraId="15BDD4A1" w14:textId="77777777" w:rsidR="00FD4294" w:rsidRDefault="00FD4294" w:rsidP="00C01D86">
      <w:pPr>
        <w:pStyle w:val="Akapitzlist"/>
        <w:spacing w:after="0" w:line="360" w:lineRule="auto"/>
        <w:ind w:left="-567" w:right="-284"/>
        <w:rPr>
          <w:rFonts w:ascii="Arial" w:hAnsi="Arial" w:cs="Arial"/>
        </w:rPr>
      </w:pPr>
    </w:p>
    <w:p w14:paraId="2E92F1E4" w14:textId="77777777" w:rsidR="00D8475B" w:rsidRDefault="00D8475B" w:rsidP="00C01D86">
      <w:pPr>
        <w:pStyle w:val="Akapitzlist"/>
        <w:spacing w:after="0" w:line="360" w:lineRule="auto"/>
        <w:ind w:left="-567" w:right="-284"/>
        <w:rPr>
          <w:rFonts w:ascii="Arial" w:hAnsi="Arial" w:cs="Arial"/>
        </w:rPr>
      </w:pPr>
    </w:p>
    <w:p w14:paraId="565683A8" w14:textId="77777777" w:rsidR="00D8475B" w:rsidRDefault="00D8475B" w:rsidP="00C01D86">
      <w:pPr>
        <w:pStyle w:val="Akapitzlist"/>
        <w:spacing w:after="0" w:line="360" w:lineRule="auto"/>
        <w:ind w:left="-567" w:right="-284"/>
        <w:rPr>
          <w:rFonts w:ascii="Arial" w:hAnsi="Arial" w:cs="Arial"/>
        </w:rPr>
      </w:pPr>
    </w:p>
    <w:p w14:paraId="500596FA" w14:textId="77777777" w:rsidR="00D8475B" w:rsidRDefault="00D8475B" w:rsidP="00C01D86">
      <w:pPr>
        <w:pStyle w:val="Akapitzlist"/>
        <w:spacing w:after="0" w:line="360" w:lineRule="auto"/>
        <w:ind w:left="-567" w:right="-284"/>
        <w:rPr>
          <w:rFonts w:ascii="Arial" w:hAnsi="Arial" w:cs="Arial"/>
        </w:rPr>
      </w:pPr>
    </w:p>
    <w:p w14:paraId="017DD196" w14:textId="77777777" w:rsidR="00D8475B" w:rsidRDefault="00D8475B" w:rsidP="00C01D86">
      <w:pPr>
        <w:pStyle w:val="Akapitzlist"/>
        <w:spacing w:after="0" w:line="360" w:lineRule="auto"/>
        <w:ind w:left="-567" w:right="-284"/>
        <w:rPr>
          <w:rFonts w:ascii="Arial" w:hAnsi="Arial" w:cs="Arial"/>
        </w:rPr>
      </w:pPr>
    </w:p>
    <w:p w14:paraId="52DE1606" w14:textId="77777777" w:rsidR="00D8475B" w:rsidRDefault="00D8475B" w:rsidP="00C01D86">
      <w:pPr>
        <w:pStyle w:val="Akapitzlist"/>
        <w:spacing w:after="0" w:line="360" w:lineRule="auto"/>
        <w:ind w:left="-567" w:right="-284"/>
        <w:rPr>
          <w:rFonts w:ascii="Arial" w:hAnsi="Arial" w:cs="Arial"/>
        </w:rPr>
      </w:pPr>
    </w:p>
    <w:p w14:paraId="2CFFB64E" w14:textId="77777777" w:rsidR="002C693A" w:rsidRPr="0017385E" w:rsidRDefault="002C693A" w:rsidP="00C01D86">
      <w:pPr>
        <w:pStyle w:val="Akapitzlist"/>
        <w:spacing w:after="0" w:line="360" w:lineRule="auto"/>
        <w:ind w:left="-567" w:right="-284"/>
        <w:rPr>
          <w:rFonts w:ascii="Arial" w:hAnsi="Arial" w:cs="Arial"/>
          <w:sz w:val="18"/>
          <w:szCs w:val="18"/>
        </w:rPr>
      </w:pPr>
      <w:r w:rsidRPr="0017385E">
        <w:rPr>
          <w:rFonts w:ascii="Arial" w:hAnsi="Arial" w:cs="Arial"/>
          <w:b/>
          <w:sz w:val="18"/>
          <w:szCs w:val="18"/>
        </w:rPr>
        <w:t xml:space="preserve">Wykaz literatury: </w:t>
      </w:r>
      <w:r w:rsidR="0017385E" w:rsidRPr="0017385E">
        <w:rPr>
          <w:rFonts w:ascii="Arial" w:hAnsi="Arial" w:cs="Arial"/>
          <w:sz w:val="18"/>
          <w:szCs w:val="18"/>
        </w:rPr>
        <w:t>Rozporządzenia</w:t>
      </w:r>
      <w:r w:rsidRPr="0017385E">
        <w:rPr>
          <w:rFonts w:ascii="Arial" w:hAnsi="Arial" w:cs="Arial"/>
          <w:sz w:val="18"/>
          <w:szCs w:val="18"/>
        </w:rPr>
        <w:t xml:space="preserve"> Parlamentu Europej</w:t>
      </w:r>
      <w:r w:rsidR="0017385E" w:rsidRPr="0017385E">
        <w:rPr>
          <w:rFonts w:ascii="Arial" w:hAnsi="Arial" w:cs="Arial"/>
          <w:sz w:val="18"/>
          <w:szCs w:val="18"/>
        </w:rPr>
        <w:t>skiego i Rady (UE) nr 1303/2013i</w:t>
      </w:r>
      <w:r w:rsidRPr="0017385E">
        <w:rPr>
          <w:rFonts w:ascii="Arial" w:hAnsi="Arial" w:cs="Arial"/>
          <w:sz w:val="18"/>
          <w:szCs w:val="18"/>
        </w:rPr>
        <w:t xml:space="preserve"> 1305/2013 z dn. 17 grudnia 2013, Rozporządzenie wykonawcze Komisji (UE) nr 1306/2013, wspólne wytyczne dyrekcji generalnych Komisji Europejskiej, AGRI, EMPL,MARE,REGIO na temat rozwoju lokalnego kierowan</w:t>
      </w:r>
      <w:r w:rsidR="0017385E" w:rsidRPr="0017385E">
        <w:rPr>
          <w:rFonts w:ascii="Arial" w:hAnsi="Arial" w:cs="Arial"/>
          <w:sz w:val="18"/>
          <w:szCs w:val="18"/>
        </w:rPr>
        <w:t>ego przez społeczności w Polsce</w:t>
      </w:r>
      <w:r w:rsidRPr="0017385E">
        <w:rPr>
          <w:rFonts w:ascii="Arial" w:hAnsi="Arial" w:cs="Arial"/>
          <w:sz w:val="18"/>
          <w:szCs w:val="18"/>
        </w:rPr>
        <w:t xml:space="preserve"> Warszawa 2014, Raport Polska 2030, </w:t>
      </w:r>
      <w:r w:rsidR="00AE7F8F" w:rsidRPr="0017385E">
        <w:rPr>
          <w:rFonts w:ascii="Arial" w:hAnsi="Arial" w:cs="Arial"/>
          <w:sz w:val="18"/>
          <w:szCs w:val="18"/>
        </w:rPr>
        <w:t>Strategia Rozwoju Kapitału Społecznego 2020, Strategia Subregionu Zachodniego, Strategia Euroregionu Silesia, Strategia Powiatu Raciborskiego,</w:t>
      </w:r>
      <w:r w:rsidR="0017385E" w:rsidRPr="0017385E">
        <w:rPr>
          <w:rFonts w:ascii="Arial" w:hAnsi="Arial" w:cs="Arial"/>
          <w:sz w:val="18"/>
          <w:szCs w:val="18"/>
        </w:rPr>
        <w:t xml:space="preserve"> strategie gmin członkowskich,</w:t>
      </w:r>
      <w:r w:rsidR="00AE7F8F" w:rsidRPr="0017385E">
        <w:rPr>
          <w:rFonts w:ascii="Arial" w:hAnsi="Arial" w:cs="Arial"/>
          <w:sz w:val="18"/>
          <w:szCs w:val="18"/>
        </w:rPr>
        <w:t xml:space="preserve"> Prognoza oddziaływania na środowisko projektu Programu Rozwoju Obszarów Wiejskich na lata 2014-2020, Zasady realizacji instrumentu Rozwój lokalny kierowany przez społeczności w Polsce, Zasady finansowania „Wsparcia przygotowawczego” i „Wsparcia na rzecz kosztów bieżących i aktywizacji” oraz ustalania alokacji środków na lokalną strategię rozwoju w ramach działania LEADER objętego PROW na lata 20014-2020, Wytyczne dla podmiotów lokalnych dotyczące rozwoju lokalnego</w:t>
      </w:r>
      <w:r w:rsidR="0017385E" w:rsidRPr="0017385E">
        <w:rPr>
          <w:rFonts w:ascii="Arial" w:hAnsi="Arial" w:cs="Arial"/>
          <w:sz w:val="18"/>
          <w:szCs w:val="18"/>
        </w:rPr>
        <w:t xml:space="preserve"> kierowanego przez społeczności, Regionalny Program Operacyjny Województwa Śląskiego </w:t>
      </w:r>
      <w:r w:rsidR="0017385E" w:rsidRPr="0017385E">
        <w:rPr>
          <w:rFonts w:ascii="Arial" w:hAnsi="Arial" w:cs="Arial"/>
          <w:sz w:val="18"/>
          <w:szCs w:val="18"/>
        </w:rPr>
        <w:lastRenderedPageBreak/>
        <w:t>na lata 2014-2020, dane własne Powiatowego Urzędu pracy w Raciborzu, dane własne GOPS i MOPS z terenu Powiatu Raciborskiego, Poradnik dla Lokalnych Grup Działania w zakresie opracowania Lokalnych Strategii Rozwoju, Ocena zasobów pomocy społecznej Województwo Śląskie 2014. Obserwatorium integracji społecznej Województwa Śląskiego Katowice 2014 r.</w:t>
      </w:r>
    </w:p>
    <w:p w14:paraId="69019045" w14:textId="77777777" w:rsidR="00B72444" w:rsidRPr="0017385E" w:rsidRDefault="00B72444" w:rsidP="00C31F3A">
      <w:pPr>
        <w:pStyle w:val="Akapitzlist"/>
        <w:spacing w:line="360" w:lineRule="auto"/>
        <w:ind w:left="-567" w:right="-283"/>
        <w:rPr>
          <w:rFonts w:ascii="Arial" w:hAnsi="Arial" w:cs="Arial"/>
          <w:sz w:val="18"/>
          <w:szCs w:val="18"/>
        </w:rPr>
      </w:pPr>
    </w:p>
    <w:p w14:paraId="7C08A145" w14:textId="77777777" w:rsidR="00B72444" w:rsidRDefault="00B72444" w:rsidP="00C31F3A">
      <w:pPr>
        <w:ind w:left="-567" w:right="-283"/>
        <w:rPr>
          <w:sz w:val="18"/>
          <w:szCs w:val="18"/>
        </w:rPr>
      </w:pPr>
    </w:p>
    <w:p w14:paraId="721FDE15" w14:textId="77777777" w:rsidR="00D8475B" w:rsidRDefault="00D8475B" w:rsidP="00C31F3A">
      <w:pPr>
        <w:ind w:left="-567" w:right="-283"/>
        <w:rPr>
          <w:sz w:val="18"/>
          <w:szCs w:val="18"/>
        </w:rPr>
      </w:pPr>
    </w:p>
    <w:p w14:paraId="4B97BBF2" w14:textId="77777777" w:rsidR="00D8475B" w:rsidRDefault="00D8475B" w:rsidP="00C31F3A">
      <w:pPr>
        <w:ind w:left="-567" w:right="-283"/>
        <w:rPr>
          <w:sz w:val="18"/>
          <w:szCs w:val="18"/>
        </w:rPr>
      </w:pPr>
    </w:p>
    <w:p w14:paraId="1712178C" w14:textId="77777777" w:rsidR="00D8475B" w:rsidRDefault="00D8475B" w:rsidP="00D8475B">
      <w:pPr>
        <w:ind w:left="-567" w:right="-283"/>
        <w:rPr>
          <w:rFonts w:ascii="Arial" w:hAnsi="Arial" w:cs="Arial"/>
          <w:b/>
        </w:rPr>
      </w:pPr>
      <w:r w:rsidRPr="00D8475B">
        <w:rPr>
          <w:rFonts w:ascii="Arial" w:hAnsi="Arial" w:cs="Arial"/>
          <w:b/>
        </w:rPr>
        <w:t>Załączniki:</w:t>
      </w:r>
    </w:p>
    <w:p w14:paraId="2C1E072A" w14:textId="77777777" w:rsidR="00D8475B" w:rsidRPr="00D8475B" w:rsidRDefault="00D8475B" w:rsidP="00D8475B">
      <w:pPr>
        <w:ind w:left="-567" w:right="-283"/>
        <w:rPr>
          <w:rFonts w:ascii="Arial" w:hAnsi="Arial" w:cs="Arial"/>
        </w:rPr>
      </w:pPr>
      <w:r w:rsidRPr="00D8475B">
        <w:rPr>
          <w:rFonts w:ascii="Arial" w:hAnsi="Arial" w:cs="Arial"/>
        </w:rPr>
        <w:t>1. Załącznik nr 1 do LSR - Procedura aktualizacji LSR</w:t>
      </w:r>
      <w:r w:rsidRPr="00D8475B">
        <w:rPr>
          <w:rFonts w:ascii="Arial" w:hAnsi="Arial" w:cs="Arial"/>
        </w:rPr>
        <w:br/>
        <w:t>2. Załącznik nr 2 do LSR - Procedura monitoringu i ewaluacji</w:t>
      </w:r>
      <w:r w:rsidRPr="00D8475B">
        <w:rPr>
          <w:rFonts w:ascii="Arial" w:hAnsi="Arial" w:cs="Arial"/>
        </w:rPr>
        <w:br/>
        <w:t>3. Załącznik nr 3 do LRS - Plan działania</w:t>
      </w:r>
      <w:r w:rsidRPr="00D8475B">
        <w:rPr>
          <w:rFonts w:ascii="Arial" w:hAnsi="Arial" w:cs="Arial"/>
        </w:rPr>
        <w:br/>
        <w:t>4. Załącznik nr 4 do LSR - Budżet LSR</w:t>
      </w:r>
      <w:r w:rsidRPr="00D8475B">
        <w:rPr>
          <w:rFonts w:ascii="Arial" w:hAnsi="Arial" w:cs="Arial"/>
        </w:rPr>
        <w:br/>
        <w:t>5. Załączniki nr 5 do LSR - PLAN KOMUNIKACJI</w:t>
      </w:r>
    </w:p>
    <w:p w14:paraId="17059DAB" w14:textId="77777777" w:rsidR="00D8475B" w:rsidRDefault="00D8475B" w:rsidP="00D8475B">
      <w:pPr>
        <w:ind w:left="-567" w:right="-283"/>
        <w:rPr>
          <w:sz w:val="18"/>
          <w:szCs w:val="18"/>
        </w:rPr>
      </w:pPr>
    </w:p>
    <w:p w14:paraId="4D7E6091" w14:textId="77777777" w:rsidR="00D8475B" w:rsidRDefault="00D8475B" w:rsidP="00D8475B">
      <w:pPr>
        <w:ind w:left="-567" w:right="-283"/>
        <w:rPr>
          <w:sz w:val="18"/>
          <w:szCs w:val="18"/>
        </w:rPr>
      </w:pPr>
    </w:p>
    <w:p w14:paraId="044B8467" w14:textId="77777777" w:rsidR="00D8475B" w:rsidRDefault="00D8475B" w:rsidP="00C31F3A">
      <w:pPr>
        <w:ind w:left="-567" w:right="-283"/>
        <w:rPr>
          <w:sz w:val="18"/>
          <w:szCs w:val="18"/>
        </w:rPr>
      </w:pPr>
    </w:p>
    <w:p w14:paraId="60232235" w14:textId="77777777" w:rsidR="00D8475B" w:rsidRDefault="00D8475B" w:rsidP="00C31F3A">
      <w:pPr>
        <w:ind w:left="-567" w:right="-283"/>
        <w:rPr>
          <w:sz w:val="18"/>
          <w:szCs w:val="18"/>
        </w:rPr>
      </w:pPr>
    </w:p>
    <w:p w14:paraId="3EE42D56" w14:textId="77777777" w:rsidR="00D8475B" w:rsidRDefault="00D8475B" w:rsidP="00C31F3A">
      <w:pPr>
        <w:ind w:left="-567" w:right="-283"/>
        <w:rPr>
          <w:sz w:val="18"/>
          <w:szCs w:val="18"/>
        </w:rPr>
      </w:pPr>
    </w:p>
    <w:p w14:paraId="52AC0D2A" w14:textId="77777777" w:rsidR="00D8475B" w:rsidRDefault="00D8475B" w:rsidP="00C31F3A">
      <w:pPr>
        <w:ind w:left="-567" w:right="-283"/>
        <w:rPr>
          <w:sz w:val="18"/>
          <w:szCs w:val="18"/>
        </w:rPr>
      </w:pPr>
    </w:p>
    <w:p w14:paraId="2D81E4B1" w14:textId="77777777" w:rsidR="00D8475B" w:rsidRDefault="00D8475B" w:rsidP="00C31F3A">
      <w:pPr>
        <w:ind w:left="-567" w:right="-283"/>
        <w:rPr>
          <w:sz w:val="18"/>
          <w:szCs w:val="18"/>
        </w:rPr>
      </w:pPr>
    </w:p>
    <w:p w14:paraId="6B2F2B5F" w14:textId="77777777" w:rsidR="00A1069F" w:rsidRPr="00A1069F" w:rsidRDefault="00A1069F" w:rsidP="00C31F3A">
      <w:pPr>
        <w:ind w:left="-567" w:right="-283"/>
        <w:rPr>
          <w:rFonts w:ascii="Arial" w:hAnsi="Arial" w:cs="Arial"/>
          <w:sz w:val="18"/>
          <w:szCs w:val="18"/>
        </w:rPr>
      </w:pPr>
    </w:p>
    <w:p w14:paraId="0B9FC9E2" w14:textId="77777777" w:rsidR="00D8475B" w:rsidRDefault="00D8475B" w:rsidP="00D8475B">
      <w:pPr>
        <w:ind w:left="-567" w:right="-283"/>
        <w:rPr>
          <w:rFonts w:ascii="Arial" w:hAnsi="Arial" w:cs="Arial"/>
          <w:b/>
        </w:rPr>
      </w:pPr>
      <w:bookmarkStart w:id="1" w:name="_Hlk503355198"/>
    </w:p>
    <w:bookmarkEnd w:id="1"/>
    <w:p w14:paraId="0C10AC03" w14:textId="77777777" w:rsidR="00D8475B" w:rsidRPr="00D8475B" w:rsidRDefault="00D8475B" w:rsidP="00D8475B">
      <w:pPr>
        <w:ind w:left="-567" w:right="-283"/>
        <w:rPr>
          <w:rFonts w:ascii="Arial" w:hAnsi="Arial" w:cs="Arial"/>
          <w:b/>
        </w:rPr>
      </w:pPr>
    </w:p>
    <w:p w14:paraId="76A39872" w14:textId="77777777" w:rsidR="00A1069F" w:rsidRPr="00A1069F" w:rsidRDefault="00A1069F" w:rsidP="00A1069F">
      <w:pPr>
        <w:ind w:right="-283"/>
        <w:rPr>
          <w:sz w:val="18"/>
          <w:szCs w:val="18"/>
        </w:rPr>
      </w:pPr>
    </w:p>
    <w:sectPr w:rsidR="00A1069F" w:rsidRPr="00A1069F" w:rsidSect="002E6978">
      <w:footerReference w:type="default" r:id="rId11"/>
      <w:headerReference w:type="first" r:id="rId12"/>
      <w:pgSz w:w="11906" w:h="16838"/>
      <w:pgMar w:top="1418" w:right="851"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C18A" w14:textId="77777777" w:rsidR="00584C06" w:rsidRDefault="00584C06" w:rsidP="00B72444">
      <w:pPr>
        <w:spacing w:after="0" w:line="240" w:lineRule="auto"/>
      </w:pPr>
      <w:r>
        <w:separator/>
      </w:r>
    </w:p>
  </w:endnote>
  <w:endnote w:type="continuationSeparator" w:id="0">
    <w:p w14:paraId="290BB63E" w14:textId="77777777" w:rsidR="00584C06" w:rsidRDefault="00584C06" w:rsidP="00B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006" w14:textId="77777777" w:rsidR="00015F44" w:rsidRDefault="00015F44">
    <w:pPr>
      <w:pStyle w:val="Stopka"/>
    </w:pPr>
    <w:r>
      <w:fldChar w:fldCharType="begin"/>
    </w:r>
    <w:r>
      <w:instrText xml:space="preserve"> PAGE </w:instrText>
    </w:r>
    <w:r>
      <w:fldChar w:fldCharType="separate"/>
    </w:r>
    <w:r>
      <w:rPr>
        <w:noProof/>
      </w:rPr>
      <w:t>1</w:t>
    </w:r>
    <w:r>
      <w:rPr>
        <w:noProof/>
      </w:rPr>
      <w:fldChar w:fldCharType="end"/>
    </w:r>
  </w:p>
  <w:p w14:paraId="399640E1" w14:textId="77777777" w:rsidR="00015F44" w:rsidRDefault="0001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E853" w14:textId="77777777" w:rsidR="00584C06" w:rsidRDefault="00584C06" w:rsidP="00B72444">
      <w:pPr>
        <w:spacing w:after="0" w:line="240" w:lineRule="auto"/>
      </w:pPr>
      <w:r w:rsidRPr="00B72444">
        <w:rPr>
          <w:color w:val="000000"/>
        </w:rPr>
        <w:separator/>
      </w:r>
    </w:p>
  </w:footnote>
  <w:footnote w:type="continuationSeparator" w:id="0">
    <w:p w14:paraId="69483D19" w14:textId="77777777" w:rsidR="00584C06" w:rsidRDefault="00584C06" w:rsidP="00B7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333" w14:textId="77777777" w:rsidR="00015F44" w:rsidRDefault="00015F44">
    <w:pPr>
      <w:pStyle w:val="Nagwek"/>
    </w:pPr>
    <w:r>
      <w:rPr>
        <w:noProof/>
      </w:rPr>
      <w:drawing>
        <wp:anchor distT="0" distB="0" distL="0" distR="0" simplePos="0" relativeHeight="251658240" behindDoc="0" locked="0" layoutInCell="1" allowOverlap="1" wp14:anchorId="02F0E397" wp14:editId="6E57C27D">
          <wp:simplePos x="0" y="0"/>
          <wp:positionH relativeFrom="margin">
            <wp:align>right</wp:align>
          </wp:positionH>
          <wp:positionV relativeFrom="paragraph">
            <wp:posOffset>-323850</wp:posOffset>
          </wp:positionV>
          <wp:extent cx="6117590" cy="1708150"/>
          <wp:effectExtent l="0" t="0" r="0" b="635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70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21"/>
    <w:multiLevelType w:val="multilevel"/>
    <w:tmpl w:val="0D26B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3973F5"/>
    <w:multiLevelType w:val="multilevel"/>
    <w:tmpl w:val="AA9EFFA8"/>
    <w:lvl w:ilvl="0">
      <w:numFmt w:val="bullet"/>
      <w:lvlText w:val=""/>
      <w:lvlJc w:val="left"/>
      <w:pPr>
        <w:ind w:left="357" w:hanging="357"/>
      </w:pPr>
      <w:rPr>
        <w:rFonts w:ascii="Symbol" w:hAnsi="Symbol" w:cs="StarSymbol"/>
        <w:sz w:val="18"/>
        <w:szCs w:val="18"/>
      </w:rPr>
    </w:lvl>
    <w:lvl w:ilvl="1">
      <w:numFmt w:val="bullet"/>
      <w:lvlText w:val=""/>
      <w:lvlJc w:val="left"/>
      <w:pPr>
        <w:ind w:left="357" w:hanging="357"/>
      </w:pPr>
      <w:rPr>
        <w:rFonts w:ascii="Symbol" w:hAnsi="Symbol" w:cs="StarSymbol"/>
        <w:sz w:val="18"/>
        <w:szCs w:val="18"/>
      </w:rPr>
    </w:lvl>
    <w:lvl w:ilvl="2">
      <w:numFmt w:val="bullet"/>
      <w:lvlText w:val=""/>
      <w:lvlJc w:val="left"/>
      <w:pPr>
        <w:ind w:left="2160" w:hanging="360"/>
      </w:pPr>
      <w:rPr>
        <w:rFonts w:ascii="Wingdings" w:hAnsi="Wingdings" w:cs="StarSymbol"/>
        <w:sz w:val="18"/>
        <w:szCs w:val="18"/>
      </w:rPr>
    </w:lvl>
    <w:lvl w:ilvl="3">
      <w:numFmt w:val="bullet"/>
      <w:lvlText w:val=""/>
      <w:lvlJc w:val="left"/>
      <w:pPr>
        <w:ind w:left="2880" w:hanging="360"/>
      </w:pPr>
      <w:rPr>
        <w:rFonts w:ascii="Symbol" w:hAnsi="Symbol" w:cs="Star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w:sz w:val="18"/>
        <w:szCs w:val="18"/>
      </w:rPr>
    </w:lvl>
    <w:lvl w:ilvl="6">
      <w:numFmt w:val="bullet"/>
      <w:lvlText w:val=""/>
      <w:lvlJc w:val="left"/>
      <w:pPr>
        <w:ind w:left="5040" w:hanging="360"/>
      </w:pPr>
      <w:rPr>
        <w:rFonts w:ascii="Symbol" w:hAnsi="Symbol" w:cs="Star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w:sz w:val="18"/>
        <w:szCs w:val="18"/>
      </w:rPr>
    </w:lvl>
  </w:abstractNum>
  <w:abstractNum w:abstractNumId="2" w15:restartNumberingAfterBreak="0">
    <w:nsid w:val="106807BE"/>
    <w:multiLevelType w:val="multilevel"/>
    <w:tmpl w:val="638C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27AA8"/>
    <w:multiLevelType w:val="multilevel"/>
    <w:tmpl w:val="94620DB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 w15:restartNumberingAfterBreak="0">
    <w:nsid w:val="318A3982"/>
    <w:multiLevelType w:val="multilevel"/>
    <w:tmpl w:val="E5185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E5577"/>
    <w:multiLevelType w:val="multilevel"/>
    <w:tmpl w:val="E42E6C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15:restartNumberingAfterBreak="0">
    <w:nsid w:val="354D066B"/>
    <w:multiLevelType w:val="multilevel"/>
    <w:tmpl w:val="B2B41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6F2825"/>
    <w:multiLevelType w:val="multilevel"/>
    <w:tmpl w:val="776E42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D25194"/>
    <w:multiLevelType w:val="multilevel"/>
    <w:tmpl w:val="DE643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8C0C14"/>
    <w:multiLevelType w:val="multilevel"/>
    <w:tmpl w:val="FB84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10839"/>
    <w:multiLevelType w:val="multilevel"/>
    <w:tmpl w:val="2EFE2B3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F164853"/>
    <w:multiLevelType w:val="multilevel"/>
    <w:tmpl w:val="DE2C002E"/>
    <w:lvl w:ilvl="0">
      <w:start w:val="1"/>
      <w:numFmt w:val="decimal"/>
      <w:lvlText w:val="%1."/>
      <w:lvlJc w:val="left"/>
      <w:pPr>
        <w:ind w:left="357" w:hanging="35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BD3F18"/>
    <w:multiLevelType w:val="multilevel"/>
    <w:tmpl w:val="81CCCF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9B1896"/>
    <w:multiLevelType w:val="multilevel"/>
    <w:tmpl w:val="E954B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63769D"/>
    <w:multiLevelType w:val="multilevel"/>
    <w:tmpl w:val="5B7073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5A45E2"/>
    <w:multiLevelType w:val="multilevel"/>
    <w:tmpl w:val="77D47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57429"/>
    <w:multiLevelType w:val="multilevel"/>
    <w:tmpl w:val="39607EB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65B360CF"/>
    <w:multiLevelType w:val="multilevel"/>
    <w:tmpl w:val="509CFC1E"/>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64C32DC"/>
    <w:multiLevelType w:val="multilevel"/>
    <w:tmpl w:val="CF403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0C76E3"/>
    <w:multiLevelType w:val="multilevel"/>
    <w:tmpl w:val="6890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65A92"/>
    <w:multiLevelType w:val="multilevel"/>
    <w:tmpl w:val="D7AA1B3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71F2C"/>
    <w:multiLevelType w:val="multilevel"/>
    <w:tmpl w:val="0BD69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2626A3"/>
    <w:multiLevelType w:val="multilevel"/>
    <w:tmpl w:val="FBC2D46A"/>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03B4A91"/>
    <w:multiLevelType w:val="multilevel"/>
    <w:tmpl w:val="D5E89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6C1B76"/>
    <w:multiLevelType w:val="multilevel"/>
    <w:tmpl w:val="824AC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27D010D"/>
    <w:multiLevelType w:val="multilevel"/>
    <w:tmpl w:val="FC6EA9E8"/>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33834744">
    <w:abstractNumId w:val="1"/>
  </w:num>
  <w:num w:numId="2" w16cid:durableId="1002776253">
    <w:abstractNumId w:val="11"/>
  </w:num>
  <w:num w:numId="3" w16cid:durableId="430052668">
    <w:abstractNumId w:val="2"/>
  </w:num>
  <w:num w:numId="4" w16cid:durableId="1450127113">
    <w:abstractNumId w:val="20"/>
  </w:num>
  <w:num w:numId="5" w16cid:durableId="1139112095">
    <w:abstractNumId w:val="14"/>
  </w:num>
  <w:num w:numId="6" w16cid:durableId="890119991">
    <w:abstractNumId w:val="7"/>
  </w:num>
  <w:num w:numId="7" w16cid:durableId="162480254">
    <w:abstractNumId w:val="23"/>
  </w:num>
  <w:num w:numId="8" w16cid:durableId="1328099326">
    <w:abstractNumId w:val="22"/>
  </w:num>
  <w:num w:numId="9" w16cid:durableId="256712674">
    <w:abstractNumId w:val="12"/>
  </w:num>
  <w:num w:numId="10" w16cid:durableId="1581257517">
    <w:abstractNumId w:val="9"/>
  </w:num>
  <w:num w:numId="11" w16cid:durableId="195000810">
    <w:abstractNumId w:val="15"/>
  </w:num>
  <w:num w:numId="12" w16cid:durableId="1075124905">
    <w:abstractNumId w:val="3"/>
  </w:num>
  <w:num w:numId="13" w16cid:durableId="45422857">
    <w:abstractNumId w:val="8"/>
  </w:num>
  <w:num w:numId="14" w16cid:durableId="548149846">
    <w:abstractNumId w:val="21"/>
  </w:num>
  <w:num w:numId="15" w16cid:durableId="647513496">
    <w:abstractNumId w:val="19"/>
  </w:num>
  <w:num w:numId="16" w16cid:durableId="1948735506">
    <w:abstractNumId w:val="6"/>
  </w:num>
  <w:num w:numId="17" w16cid:durableId="600458470">
    <w:abstractNumId w:val="24"/>
  </w:num>
  <w:num w:numId="18" w16cid:durableId="1966227537">
    <w:abstractNumId w:val="18"/>
  </w:num>
  <w:num w:numId="19" w16cid:durableId="1227911540">
    <w:abstractNumId w:val="13"/>
  </w:num>
  <w:num w:numId="20" w16cid:durableId="1913158993">
    <w:abstractNumId w:val="16"/>
  </w:num>
  <w:num w:numId="21" w16cid:durableId="444468069">
    <w:abstractNumId w:val="25"/>
  </w:num>
  <w:num w:numId="22" w16cid:durableId="592974939">
    <w:abstractNumId w:val="17"/>
  </w:num>
  <w:num w:numId="23" w16cid:durableId="1575434968">
    <w:abstractNumId w:val="10"/>
  </w:num>
  <w:num w:numId="24" w16cid:durableId="411008960">
    <w:abstractNumId w:val="5"/>
  </w:num>
  <w:num w:numId="25" w16cid:durableId="1102647328">
    <w:abstractNumId w:val="0"/>
  </w:num>
  <w:num w:numId="26" w16cid:durableId="1946423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44"/>
    <w:rsid w:val="00015F44"/>
    <w:rsid w:val="000211E5"/>
    <w:rsid w:val="00035B8A"/>
    <w:rsid w:val="00036198"/>
    <w:rsid w:val="00036D0F"/>
    <w:rsid w:val="000551C4"/>
    <w:rsid w:val="00094CE5"/>
    <w:rsid w:val="000A3898"/>
    <w:rsid w:val="000B0F7A"/>
    <w:rsid w:val="000E7CF3"/>
    <w:rsid w:val="001009A7"/>
    <w:rsid w:val="00115000"/>
    <w:rsid w:val="00116208"/>
    <w:rsid w:val="00116456"/>
    <w:rsid w:val="00133747"/>
    <w:rsid w:val="00133C91"/>
    <w:rsid w:val="001412BF"/>
    <w:rsid w:val="00157623"/>
    <w:rsid w:val="0017385E"/>
    <w:rsid w:val="00174A0C"/>
    <w:rsid w:val="001772A1"/>
    <w:rsid w:val="001812AD"/>
    <w:rsid w:val="001814AC"/>
    <w:rsid w:val="00185B48"/>
    <w:rsid w:val="001A0DB7"/>
    <w:rsid w:val="001C0176"/>
    <w:rsid w:val="001C6B7A"/>
    <w:rsid w:val="001F20BB"/>
    <w:rsid w:val="002177B4"/>
    <w:rsid w:val="002864EC"/>
    <w:rsid w:val="002A4C96"/>
    <w:rsid w:val="002A5326"/>
    <w:rsid w:val="002A7E34"/>
    <w:rsid w:val="002B09BB"/>
    <w:rsid w:val="002B1813"/>
    <w:rsid w:val="002B5414"/>
    <w:rsid w:val="002C693A"/>
    <w:rsid w:val="002D020E"/>
    <w:rsid w:val="002D4F79"/>
    <w:rsid w:val="002D6EF1"/>
    <w:rsid w:val="002D7B7D"/>
    <w:rsid w:val="002E6978"/>
    <w:rsid w:val="003000E3"/>
    <w:rsid w:val="00310808"/>
    <w:rsid w:val="00315399"/>
    <w:rsid w:val="00316B6C"/>
    <w:rsid w:val="003210E2"/>
    <w:rsid w:val="00321A2A"/>
    <w:rsid w:val="00325D39"/>
    <w:rsid w:val="003272AC"/>
    <w:rsid w:val="0033223B"/>
    <w:rsid w:val="00336B74"/>
    <w:rsid w:val="003529B8"/>
    <w:rsid w:val="0036335B"/>
    <w:rsid w:val="00382FE4"/>
    <w:rsid w:val="00386EBB"/>
    <w:rsid w:val="00395376"/>
    <w:rsid w:val="003B377F"/>
    <w:rsid w:val="003C10FB"/>
    <w:rsid w:val="003C41D2"/>
    <w:rsid w:val="003D496B"/>
    <w:rsid w:val="003E19CE"/>
    <w:rsid w:val="003E35FF"/>
    <w:rsid w:val="003E5544"/>
    <w:rsid w:val="00436005"/>
    <w:rsid w:val="00437F04"/>
    <w:rsid w:val="004625D3"/>
    <w:rsid w:val="00466678"/>
    <w:rsid w:val="0047288D"/>
    <w:rsid w:val="00480FF9"/>
    <w:rsid w:val="004A0190"/>
    <w:rsid w:val="004B0B82"/>
    <w:rsid w:val="004B1D31"/>
    <w:rsid w:val="004C3DA4"/>
    <w:rsid w:val="004D2F65"/>
    <w:rsid w:val="004D783A"/>
    <w:rsid w:val="004E004B"/>
    <w:rsid w:val="004E0F6A"/>
    <w:rsid w:val="004E760A"/>
    <w:rsid w:val="00517692"/>
    <w:rsid w:val="00525220"/>
    <w:rsid w:val="0055172D"/>
    <w:rsid w:val="005613A8"/>
    <w:rsid w:val="00565637"/>
    <w:rsid w:val="00571216"/>
    <w:rsid w:val="005746AC"/>
    <w:rsid w:val="00584C06"/>
    <w:rsid w:val="005907B5"/>
    <w:rsid w:val="005935E1"/>
    <w:rsid w:val="005B6DE5"/>
    <w:rsid w:val="00605E59"/>
    <w:rsid w:val="006245E3"/>
    <w:rsid w:val="006355EE"/>
    <w:rsid w:val="00657CA2"/>
    <w:rsid w:val="00664455"/>
    <w:rsid w:val="0066665B"/>
    <w:rsid w:val="006731FB"/>
    <w:rsid w:val="006840FD"/>
    <w:rsid w:val="00687998"/>
    <w:rsid w:val="00693FB0"/>
    <w:rsid w:val="00695ECD"/>
    <w:rsid w:val="00696500"/>
    <w:rsid w:val="006B33C2"/>
    <w:rsid w:val="006C6F20"/>
    <w:rsid w:val="006D4AB8"/>
    <w:rsid w:val="006E5B17"/>
    <w:rsid w:val="006F0069"/>
    <w:rsid w:val="006F01CC"/>
    <w:rsid w:val="00701969"/>
    <w:rsid w:val="00712B14"/>
    <w:rsid w:val="00717CA8"/>
    <w:rsid w:val="007445F8"/>
    <w:rsid w:val="00745CFC"/>
    <w:rsid w:val="007560E0"/>
    <w:rsid w:val="007669F8"/>
    <w:rsid w:val="00791CA6"/>
    <w:rsid w:val="007A6450"/>
    <w:rsid w:val="007A6FB6"/>
    <w:rsid w:val="007B5959"/>
    <w:rsid w:val="007C3E3A"/>
    <w:rsid w:val="007E1885"/>
    <w:rsid w:val="007E1ED5"/>
    <w:rsid w:val="007F1309"/>
    <w:rsid w:val="007F2201"/>
    <w:rsid w:val="007F37D4"/>
    <w:rsid w:val="00801962"/>
    <w:rsid w:val="00801FA3"/>
    <w:rsid w:val="00805B3F"/>
    <w:rsid w:val="008215E4"/>
    <w:rsid w:val="00821FE7"/>
    <w:rsid w:val="008419E2"/>
    <w:rsid w:val="00871C0B"/>
    <w:rsid w:val="00876DC5"/>
    <w:rsid w:val="008B3D87"/>
    <w:rsid w:val="008D4231"/>
    <w:rsid w:val="008D4DA9"/>
    <w:rsid w:val="008F62E7"/>
    <w:rsid w:val="00902D85"/>
    <w:rsid w:val="009036DE"/>
    <w:rsid w:val="0090538F"/>
    <w:rsid w:val="00924F17"/>
    <w:rsid w:val="0093017E"/>
    <w:rsid w:val="00931A0D"/>
    <w:rsid w:val="009363F4"/>
    <w:rsid w:val="0095513E"/>
    <w:rsid w:val="00970AA4"/>
    <w:rsid w:val="00985FA3"/>
    <w:rsid w:val="00987263"/>
    <w:rsid w:val="00993E98"/>
    <w:rsid w:val="009B04A0"/>
    <w:rsid w:val="009E252F"/>
    <w:rsid w:val="009F1880"/>
    <w:rsid w:val="00A1069F"/>
    <w:rsid w:val="00A132A4"/>
    <w:rsid w:val="00A159B2"/>
    <w:rsid w:val="00A27598"/>
    <w:rsid w:val="00A320AF"/>
    <w:rsid w:val="00A402D0"/>
    <w:rsid w:val="00A658E4"/>
    <w:rsid w:val="00A67083"/>
    <w:rsid w:val="00A90888"/>
    <w:rsid w:val="00AA08E7"/>
    <w:rsid w:val="00AA1E6C"/>
    <w:rsid w:val="00AB2066"/>
    <w:rsid w:val="00AB7FAB"/>
    <w:rsid w:val="00AE7F8F"/>
    <w:rsid w:val="00B04034"/>
    <w:rsid w:val="00B0660D"/>
    <w:rsid w:val="00B07FF2"/>
    <w:rsid w:val="00B13AE0"/>
    <w:rsid w:val="00B2268F"/>
    <w:rsid w:val="00B236AC"/>
    <w:rsid w:val="00B35805"/>
    <w:rsid w:val="00B36DB7"/>
    <w:rsid w:val="00B530A3"/>
    <w:rsid w:val="00B72444"/>
    <w:rsid w:val="00B76841"/>
    <w:rsid w:val="00B80405"/>
    <w:rsid w:val="00B92F8C"/>
    <w:rsid w:val="00BA1D99"/>
    <w:rsid w:val="00BB11C3"/>
    <w:rsid w:val="00BC46AE"/>
    <w:rsid w:val="00BD7458"/>
    <w:rsid w:val="00BE2F13"/>
    <w:rsid w:val="00BE506E"/>
    <w:rsid w:val="00BF4E05"/>
    <w:rsid w:val="00C01D86"/>
    <w:rsid w:val="00C22DD9"/>
    <w:rsid w:val="00C31F3A"/>
    <w:rsid w:val="00C516B6"/>
    <w:rsid w:val="00C518CE"/>
    <w:rsid w:val="00C56DD5"/>
    <w:rsid w:val="00C56E99"/>
    <w:rsid w:val="00C7033A"/>
    <w:rsid w:val="00C97287"/>
    <w:rsid w:val="00CA1A4D"/>
    <w:rsid w:val="00CA3931"/>
    <w:rsid w:val="00CB2A3D"/>
    <w:rsid w:val="00CC2087"/>
    <w:rsid w:val="00CD4460"/>
    <w:rsid w:val="00CF2F19"/>
    <w:rsid w:val="00CF3D5A"/>
    <w:rsid w:val="00CF66B1"/>
    <w:rsid w:val="00D1184C"/>
    <w:rsid w:val="00D3304E"/>
    <w:rsid w:val="00D57564"/>
    <w:rsid w:val="00D6080F"/>
    <w:rsid w:val="00D82468"/>
    <w:rsid w:val="00D8475B"/>
    <w:rsid w:val="00D87FE6"/>
    <w:rsid w:val="00D92F8F"/>
    <w:rsid w:val="00DA0A7C"/>
    <w:rsid w:val="00DB5918"/>
    <w:rsid w:val="00DF43A1"/>
    <w:rsid w:val="00E03B90"/>
    <w:rsid w:val="00E05C6B"/>
    <w:rsid w:val="00E35D86"/>
    <w:rsid w:val="00E37FA9"/>
    <w:rsid w:val="00E43B2A"/>
    <w:rsid w:val="00E5270A"/>
    <w:rsid w:val="00E539A4"/>
    <w:rsid w:val="00E625EB"/>
    <w:rsid w:val="00E75428"/>
    <w:rsid w:val="00E92D84"/>
    <w:rsid w:val="00E9539D"/>
    <w:rsid w:val="00EB07BF"/>
    <w:rsid w:val="00ED1946"/>
    <w:rsid w:val="00ED7058"/>
    <w:rsid w:val="00EE0A7C"/>
    <w:rsid w:val="00EF6D78"/>
    <w:rsid w:val="00EF6DAC"/>
    <w:rsid w:val="00F02FA9"/>
    <w:rsid w:val="00F0622F"/>
    <w:rsid w:val="00F13963"/>
    <w:rsid w:val="00F30712"/>
    <w:rsid w:val="00F32208"/>
    <w:rsid w:val="00F378A1"/>
    <w:rsid w:val="00F44680"/>
    <w:rsid w:val="00F57C85"/>
    <w:rsid w:val="00F61D5C"/>
    <w:rsid w:val="00F727BA"/>
    <w:rsid w:val="00F73DCA"/>
    <w:rsid w:val="00F73FD4"/>
    <w:rsid w:val="00F7665F"/>
    <w:rsid w:val="00F825B7"/>
    <w:rsid w:val="00F94F59"/>
    <w:rsid w:val="00F96840"/>
    <w:rsid w:val="00FA7DBC"/>
    <w:rsid w:val="00FB158C"/>
    <w:rsid w:val="00FB2318"/>
    <w:rsid w:val="00FC1C9F"/>
    <w:rsid w:val="00FD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3B97"/>
  <w15:docId w15:val="{EE8C3F06-8889-4CEF-8333-352DE500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 w:type="paragraph" w:styleId="Bezodstpw">
    <w:name w:val="No Spacing"/>
    <w:link w:val="BezodstpwZnak"/>
    <w:uiPriority w:val="1"/>
    <w:qFormat/>
    <w:rsid w:val="00F0622F"/>
    <w:pPr>
      <w:autoSpaceDN/>
      <w:spacing w:after="0" w:line="240" w:lineRule="auto"/>
      <w:textAlignment w:val="auto"/>
    </w:pPr>
    <w:rPr>
      <w:rFonts w:asciiTheme="minorHAnsi" w:eastAsiaTheme="minorEastAsia" w:hAnsiTheme="minorHAnsi" w:cstheme="minorBidi"/>
      <w:lang w:eastAsia="pl-PL"/>
    </w:rPr>
  </w:style>
  <w:style w:type="character" w:customStyle="1" w:styleId="BezodstpwZnak">
    <w:name w:val="Bez odstępów Znak"/>
    <w:basedOn w:val="Domylnaczcionkaakapitu"/>
    <w:link w:val="Bezodstpw"/>
    <w:uiPriority w:val="1"/>
    <w:rsid w:val="00F0622F"/>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003">
      <w:bodyDiv w:val="1"/>
      <w:marLeft w:val="0"/>
      <w:marRight w:val="0"/>
      <w:marTop w:val="0"/>
      <w:marBottom w:val="0"/>
      <w:divBdr>
        <w:top w:val="none" w:sz="0" w:space="0" w:color="auto"/>
        <w:left w:val="none" w:sz="0" w:space="0" w:color="auto"/>
        <w:bottom w:val="none" w:sz="0" w:space="0" w:color="auto"/>
        <w:right w:val="none" w:sz="0" w:space="0" w:color="auto"/>
      </w:divBdr>
    </w:div>
    <w:div w:id="120822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padzilania.pl" TargetMode="External"/><Relationship Id="rId4" Type="http://schemas.openxmlformats.org/officeDocument/2006/relationships/settings" Target="settings.xml"/><Relationship Id="rId9" Type="http://schemas.openxmlformats.org/officeDocument/2006/relationships/hyperlink" Target="http://www.grupadziala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55DCA-1A00-449F-9781-57F4042D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60</Pages>
  <Words>17879</Words>
  <Characters>107279</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dc:creator>
  <cp:lastModifiedBy>LGD</cp:lastModifiedBy>
  <cp:revision>11</cp:revision>
  <cp:lastPrinted>2022-11-23T11:01:00Z</cp:lastPrinted>
  <dcterms:created xsi:type="dcterms:W3CDTF">2022-12-12T08:21:00Z</dcterms:created>
  <dcterms:modified xsi:type="dcterms:W3CDTF">2022-12-11T14:15:00Z</dcterms:modified>
</cp:coreProperties>
</file>