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B944837"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DCFE3D" w14:textId="52DB9FAC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E157B1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Samorząd Województwa</w:t>
      </w:r>
      <w:r w:rsidR="0073461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Śląskiego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Katowicach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4126ABD" w14:textId="3657D899" w:rsidR="00132D41" w:rsidRPr="0063034A" w:rsidRDefault="00132D41" w:rsidP="0073461F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kancelaria@slaskie.pl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 w:rsidR="0073461F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40-037 Katowice, ul. Ligonia 46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195A2CF" w14:textId="6D782CB4" w:rsidR="00132D41" w:rsidRPr="0063034A" w:rsidRDefault="00132D41" w:rsidP="0073461F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daneosobowe@slaskie.pl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62DFEA3D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74037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Stowarzyszenie Lokalna Grupa Działania „Partnerstwo dla Rozwoju”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>Pietrowicach Wielkich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5C5C81" w14:textId="42AE840D"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hyperlink r:id="rId10" w:history="1">
        <w:r w:rsidR="00740379" w:rsidRPr="00596D7F">
          <w:rPr>
            <w:rStyle w:val="Hipercze"/>
            <w:rFonts w:ascii="Times New Roman" w:hAnsi="Times New Roman" w:cs="Times New Roman"/>
            <w:sz w:val="20"/>
            <w:szCs w:val="20"/>
          </w:rPr>
          <w:t>lgd@pietrowicewielkie.pl</w:t>
        </w:r>
      </w:hyperlink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>ul. 1 Maja 8b, 47-480 Pietrowice Wielkie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655A964" w14:textId="7E666DAA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przetwarzaniem danych, poprzez adres e-mail:</w:t>
      </w:r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1" w:history="1">
        <w:r w:rsidR="00740379" w:rsidRPr="00596D7F">
          <w:rPr>
            <w:rStyle w:val="Hipercze"/>
            <w:rFonts w:ascii="Times New Roman" w:hAnsi="Times New Roman" w:cs="Times New Roman"/>
            <w:sz w:val="20"/>
            <w:szCs w:val="20"/>
          </w:rPr>
          <w:t>marek@twojabi.net</w:t>
        </w:r>
      </w:hyperlink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11B36D1B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13EE4F7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14:paraId="6589E35B" w14:textId="77777777" w:rsidTr="00A82F4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A82F4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A82F4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A82F4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FC2788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4F771480" w14:textId="77777777"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14:paraId="22D65031" w14:textId="77777777" w:rsidTr="00A82F44">
        <w:trPr>
          <w:trHeight w:val="87"/>
        </w:trPr>
        <w:tc>
          <w:tcPr>
            <w:tcW w:w="993" w:type="dxa"/>
            <w:gridSpan w:val="3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33D40690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……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 …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…..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……………………………………………;</w:t>
            </w:r>
          </w:p>
          <w:p w14:paraId="680C9CE6" w14:textId="52C0DFD3" w:rsidR="00323F1F" w:rsidRPr="00B225BB" w:rsidRDefault="00AB72A1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Stowarzyszenie Lokalna Grupa Działania „Partnerstwo dla Rozwoju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</w:t>
            </w:r>
            <w:r w:rsidR="000B4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Pietrowicach Wielkich ul. 1 Maja 8b, 47-480 Pietrowice Wielkie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A82F44">
        <w:trPr>
          <w:trHeight w:val="425"/>
        </w:trPr>
        <w:tc>
          <w:tcPr>
            <w:tcW w:w="993" w:type="dxa"/>
            <w:gridSpan w:val="3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14:paraId="726AE70B" w14:textId="77777777" w:rsidTr="00FC2788">
        <w:tc>
          <w:tcPr>
            <w:tcW w:w="2829" w:type="dxa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14:paraId="35837B0B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14:paraId="3EBA48E8" w14:textId="1DC4A5BA" w:rsidR="002969E0" w:rsidRDefault="00FF310A">
      <w:r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14:paraId="73B97917" w14:textId="77777777" w:rsidTr="00FC2788">
        <w:trPr>
          <w:trHeight w:val="87"/>
        </w:trPr>
        <w:tc>
          <w:tcPr>
            <w:tcW w:w="993" w:type="dxa"/>
            <w:gridSpan w:val="3"/>
          </w:tcPr>
          <w:p w14:paraId="4A3F7027" w14:textId="2C3F18A1"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57B0E33C" w14:textId="442BF546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Samorząd Województwa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……z siedzibą w …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………………………………………………;</w:t>
            </w:r>
          </w:p>
          <w:p w14:paraId="380A58C1" w14:textId="3F94CCA7" w:rsidR="0070263C" w:rsidRPr="00B225BB" w:rsidRDefault="00746995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Stowarzyszenie Lokalna Grupa Działania „Partnerstwo dla Rozwoju” 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026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Pietrowicach Wielkich, ul. 1 Maja 8b, 47-480 Pietrowice Wielkie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FC2788"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FC2788">
        <w:trPr>
          <w:trHeight w:val="292"/>
        </w:trPr>
        <w:tc>
          <w:tcPr>
            <w:tcW w:w="9214" w:type="dxa"/>
            <w:gridSpan w:val="4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7B4A1A5F" w14:textId="77777777" w:rsidR="00807C6C" w:rsidRPr="00B225BB" w:rsidRDefault="00803A2F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4E29DA1" w14:textId="77777777"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……………………….;</w:t>
            </w:r>
          </w:p>
          <w:bookmarkStart w:id="0" w:name="_GoBack"/>
          <w:p w14:paraId="64C611B6" w14:textId="735B48A4" w:rsidR="00807C6C" w:rsidRPr="00B225BB" w:rsidRDefault="00803A2F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Style w:val="Hipercze"/>
                <w:rFonts w:ascii="Times New Roman" w:hAnsi="Times New Roman" w:cs="Times New Roman"/>
                <w:sz w:val="20"/>
                <w:szCs w:val="20"/>
              </w:rPr>
              <w:instrText xml:space="preserve"> HYPERLINK "mailto:lgd@pietrowicewielkie.pl" </w:instrText>
            </w:r>
            <w:r>
              <w:rPr>
                <w:rStyle w:val="Hipercze"/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746995" w:rsidRPr="00596D7F">
              <w:rPr>
                <w:rStyle w:val="Hipercze"/>
                <w:rFonts w:ascii="Times New Roman" w:hAnsi="Times New Roman" w:cs="Times New Roman"/>
                <w:sz w:val="20"/>
                <w:szCs w:val="20"/>
              </w:rPr>
              <w:t>lgd@pietrowicewielkie.pl</w:t>
            </w:r>
            <w:r>
              <w:rPr>
                <w:rStyle w:val="Hipercze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7469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bookmarkEnd w:id="0"/>
            <w:r w:rsidR="007469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r w:rsidR="007701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469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marek@twojabi.net</w:t>
            </w:r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77777777"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4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3DD56" w14:textId="77777777" w:rsidR="00803A2F" w:rsidRDefault="00803A2F" w:rsidP="007417CA">
      <w:pPr>
        <w:spacing w:after="0" w:line="240" w:lineRule="auto"/>
      </w:pPr>
      <w:r>
        <w:separator/>
      </w:r>
    </w:p>
  </w:endnote>
  <w:endnote w:type="continuationSeparator" w:id="0">
    <w:p w14:paraId="187FE835" w14:textId="77777777" w:rsidR="00803A2F" w:rsidRDefault="00803A2F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73461F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73461F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48837" w14:textId="77777777" w:rsidR="00803A2F" w:rsidRDefault="00803A2F" w:rsidP="007417CA">
      <w:pPr>
        <w:spacing w:after="0" w:line="240" w:lineRule="auto"/>
      </w:pPr>
      <w:r>
        <w:separator/>
      </w:r>
    </w:p>
  </w:footnote>
  <w:footnote w:type="continuationSeparator" w:id="0">
    <w:p w14:paraId="179BCB48" w14:textId="77777777" w:rsidR="00803A2F" w:rsidRDefault="00803A2F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0F5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93949"/>
    <w:rsid w:val="003968F8"/>
    <w:rsid w:val="003A505F"/>
    <w:rsid w:val="003C20D9"/>
    <w:rsid w:val="003C2BCE"/>
    <w:rsid w:val="003C52C5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3446"/>
    <w:rsid w:val="006412BA"/>
    <w:rsid w:val="00654C5D"/>
    <w:rsid w:val="00662F13"/>
    <w:rsid w:val="00676937"/>
    <w:rsid w:val="00680BAE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461F"/>
    <w:rsid w:val="00735B70"/>
    <w:rsid w:val="00740379"/>
    <w:rsid w:val="007417CA"/>
    <w:rsid w:val="00743355"/>
    <w:rsid w:val="00745CA6"/>
    <w:rsid w:val="0074602A"/>
    <w:rsid w:val="00746995"/>
    <w:rsid w:val="007701BD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24DD"/>
    <w:rsid w:val="007F0858"/>
    <w:rsid w:val="007F3D74"/>
    <w:rsid w:val="007F77A5"/>
    <w:rsid w:val="008024C2"/>
    <w:rsid w:val="00803A2F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2A1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724CD"/>
    <w:rsid w:val="00DA0382"/>
    <w:rsid w:val="00DA40D9"/>
    <w:rsid w:val="00DB2D4F"/>
    <w:rsid w:val="00DC4D12"/>
    <w:rsid w:val="00DE4DF6"/>
    <w:rsid w:val="00DE795C"/>
    <w:rsid w:val="00E0048F"/>
    <w:rsid w:val="00E007D5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docId w15:val="{D3A3C6A8-7338-4115-98BD-BAEB2B8A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40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hyperlink" Target="mailto:iod@ari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arimr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ek@twojabi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gd@pietrowicewiel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7779D-7871-47E4-A971-DF0C8DF0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2414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user</cp:lastModifiedBy>
  <cp:revision>7</cp:revision>
  <cp:lastPrinted>2018-06-05T07:19:00Z</cp:lastPrinted>
  <dcterms:created xsi:type="dcterms:W3CDTF">2018-06-19T06:55:00Z</dcterms:created>
  <dcterms:modified xsi:type="dcterms:W3CDTF">2018-06-19T10:48:00Z</dcterms:modified>
</cp:coreProperties>
</file>