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A2E" w:rsidRDefault="00932A2E" w:rsidP="00932A2E">
      <w:pPr>
        <w:spacing w:line="276" w:lineRule="auto"/>
        <w:jc w:val="right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</w:p>
    <w:p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p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222"/>
        <w:gridCol w:w="2053"/>
      </w:tblGrid>
      <w:tr w:rsidR="00EC2E7D" w:rsidRPr="00EC2E7D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</w:t>
            </w:r>
            <w:r w:rsidR="00B33835">
              <w:rPr>
                <w:rFonts w:ascii="Trebuchet MS" w:hAnsi="Trebuchet MS"/>
                <w:b/>
                <w:sz w:val="16"/>
                <w:szCs w:val="16"/>
              </w:rPr>
              <w:t>orzystane zostaną  walory obszaru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</w:t>
            </w:r>
            <w:r w:rsidR="00B33835">
              <w:rPr>
                <w:rFonts w:ascii="Trebuchet MS" w:hAnsi="Trebuchet MS"/>
                <w:sz w:val="16"/>
                <w:szCs w:val="16"/>
              </w:rPr>
              <w:t>korzystane zostaną walory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</w:t>
            </w:r>
            <w:r w:rsidR="00B33835">
              <w:rPr>
                <w:rFonts w:ascii="Trebuchet MS" w:hAnsi="Trebuchet MS"/>
                <w:sz w:val="16"/>
                <w:szCs w:val="16"/>
              </w:rPr>
              <w:t xml:space="preserve"> wykorzystuje się walorów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A078E4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utworzy miejsce pracy związane z tradycyjnym zawodem/rzemiosłem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:rsidR="003F47DA" w:rsidRDefault="003F47DA">
      <w:pPr>
        <w:rPr>
          <w:rFonts w:ascii="Trebuchet MS" w:hAnsi="Trebuchet MS"/>
          <w:sz w:val="16"/>
          <w:szCs w:val="16"/>
        </w:rPr>
      </w:pPr>
    </w:p>
    <w:p w:rsidR="00C23A9D" w:rsidRDefault="00C23A9D">
      <w:pPr>
        <w:rPr>
          <w:rFonts w:ascii="Trebuchet MS" w:hAnsi="Trebuchet MS"/>
          <w:sz w:val="16"/>
          <w:szCs w:val="16"/>
        </w:rPr>
      </w:pPr>
    </w:p>
    <w:p w:rsidR="00C23A9D" w:rsidRDefault="00C23A9D">
      <w:pPr>
        <w:rPr>
          <w:rFonts w:ascii="Trebuchet MS" w:hAnsi="Trebuchet MS"/>
          <w:sz w:val="16"/>
          <w:szCs w:val="16"/>
        </w:rPr>
      </w:pPr>
      <w:bookmarkStart w:id="0" w:name="_GoBack"/>
      <w:bookmarkEnd w:id="0"/>
    </w:p>
    <w:sectPr w:rsidR="00C23A9D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032D61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D277D"/>
    <w:rsid w:val="002714C4"/>
    <w:rsid w:val="002D1DAE"/>
    <w:rsid w:val="002F703A"/>
    <w:rsid w:val="00321E25"/>
    <w:rsid w:val="00332A25"/>
    <w:rsid w:val="003F47DA"/>
    <w:rsid w:val="004B1474"/>
    <w:rsid w:val="004C58D1"/>
    <w:rsid w:val="004F1DD8"/>
    <w:rsid w:val="005065FF"/>
    <w:rsid w:val="00546CE2"/>
    <w:rsid w:val="00571D91"/>
    <w:rsid w:val="005832A2"/>
    <w:rsid w:val="006775EF"/>
    <w:rsid w:val="006868FA"/>
    <w:rsid w:val="00690A6C"/>
    <w:rsid w:val="00755410"/>
    <w:rsid w:val="007C78C2"/>
    <w:rsid w:val="00817365"/>
    <w:rsid w:val="008A58D0"/>
    <w:rsid w:val="008C26AC"/>
    <w:rsid w:val="008C33DA"/>
    <w:rsid w:val="00932A2E"/>
    <w:rsid w:val="009D4C33"/>
    <w:rsid w:val="00A078E4"/>
    <w:rsid w:val="00A22CE5"/>
    <w:rsid w:val="00AB45AB"/>
    <w:rsid w:val="00AF4525"/>
    <w:rsid w:val="00B33835"/>
    <w:rsid w:val="00BE103F"/>
    <w:rsid w:val="00BF6C4E"/>
    <w:rsid w:val="00C23A9D"/>
    <w:rsid w:val="00DA7BB2"/>
    <w:rsid w:val="00DB38D0"/>
    <w:rsid w:val="00DC422B"/>
    <w:rsid w:val="00DF12CB"/>
    <w:rsid w:val="00EA3002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6A14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3C4D0-1B0C-4804-9BD6-9563A919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8</cp:revision>
  <cp:lastPrinted>2015-12-28T12:39:00Z</cp:lastPrinted>
  <dcterms:created xsi:type="dcterms:W3CDTF">2017-01-25T07:15:00Z</dcterms:created>
  <dcterms:modified xsi:type="dcterms:W3CDTF">2017-07-19T09:17:00Z</dcterms:modified>
</cp:coreProperties>
</file>