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4BA2A42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316B6C">
            <w:rPr>
              <w:rFonts w:ascii="Times New Roman" w:hAnsi="Times New Roman"/>
              <w:bCs/>
              <w:iCs/>
              <w:sz w:val="20"/>
              <w:szCs w:val="20"/>
            </w:rPr>
            <w:t>…..</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316B6C">
            <w:rPr>
              <w:rFonts w:ascii="Times New Roman" w:hAnsi="Times New Roman"/>
              <w:bCs/>
              <w:iCs/>
              <w:sz w:val="20"/>
              <w:szCs w:val="20"/>
            </w:rPr>
            <w:t>………………..</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73AFDEDC"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316B6C">
            <w:rPr>
              <w:rFonts w:ascii="Times New Roman" w:hAnsi="Times New Roman"/>
              <w:bCs/>
              <w:iCs/>
              <w:sz w:val="20"/>
              <w:szCs w:val="20"/>
            </w:rPr>
            <w:t>……………..</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000000" w:rsidP="00B35805">
          <w:pPr>
            <w:suppressAutoHyphens w:val="0"/>
            <w:rPr>
              <w:rFonts w:ascii="Arial" w:eastAsia="Times New Roman" w:hAnsi="Arial" w:cs="Arial"/>
              <w:b/>
              <w:sz w:val="28"/>
              <w:szCs w:val="28"/>
              <w:lang w:eastAsia="ar-SA"/>
            </w:rPr>
          </w:pPr>
        </w:p>
      </w:sdtContent>
    </w:sdt>
    <w:p w14:paraId="27BB6D26" w14:textId="1350819A"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w:t>
      </w:r>
      <w:r w:rsidR="00DB5918">
        <w:rPr>
          <w:rFonts w:ascii="Arial" w:eastAsia="Times New Roman" w:hAnsi="Arial" w:cs="Arial"/>
          <w:b/>
          <w:sz w:val="28"/>
          <w:szCs w:val="28"/>
          <w:lang w:eastAsia="ar-SA"/>
        </w:rPr>
        <w:t>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w:t>
      </w:r>
      <w:proofErr w:type="spellStart"/>
      <w:r>
        <w:rPr>
          <w:rFonts w:ascii="Arial" w:eastAsia="Times New Roman" w:hAnsi="Arial" w:cs="Arial"/>
          <w:lang w:eastAsia="ar-SA"/>
        </w:rPr>
        <w:t>sal</w:t>
      </w:r>
      <w:proofErr w:type="spellEnd"/>
      <w:r>
        <w:rPr>
          <w:rFonts w:ascii="Arial" w:eastAsia="Times New Roman" w:hAnsi="Arial" w:cs="Arial"/>
          <w:lang w:eastAsia="ar-SA"/>
        </w:rPr>
        <w:t xml:space="preserve">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proofErr w:type="spellStart"/>
            <w:r w:rsidRPr="003C10FB">
              <w:rPr>
                <w:rFonts w:ascii="Arial" w:eastAsia="Times New Roman" w:hAnsi="Arial" w:cs="Arial"/>
                <w:sz w:val="18"/>
                <w:szCs w:val="18"/>
                <w:lang w:eastAsia="ar-SA"/>
              </w:rPr>
              <w:t>Elpeko</w:t>
            </w:r>
            <w:proofErr w:type="spellEnd"/>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w:t>
            </w:r>
            <w:proofErr w:type="spellStart"/>
            <w:r w:rsidRPr="003C10FB">
              <w:rPr>
                <w:rFonts w:ascii="Arial" w:eastAsia="Times New Roman" w:hAnsi="Arial" w:cs="Arial"/>
                <w:sz w:val="18"/>
                <w:szCs w:val="18"/>
                <w:lang w:eastAsia="ar-SA"/>
              </w:rPr>
              <w:t>Babiczok</w:t>
            </w:r>
            <w:proofErr w:type="spellEnd"/>
            <w:r w:rsidRPr="003C10FB">
              <w:rPr>
                <w:rFonts w:ascii="Arial" w:eastAsia="Times New Roman" w:hAnsi="Arial" w:cs="Arial"/>
                <w:sz w:val="18"/>
                <w:szCs w:val="18"/>
                <w:lang w:eastAsia="ar-S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 xml:space="preserve">Zygmunt </w:t>
            </w:r>
            <w:proofErr w:type="spellStart"/>
            <w:r w:rsidRPr="003C10FB">
              <w:rPr>
                <w:rFonts w:ascii="Arial" w:eastAsia="Times New Roman" w:hAnsi="Arial" w:cs="Arial"/>
                <w:sz w:val="18"/>
                <w:szCs w:val="18"/>
                <w:lang w:eastAsia="ar-SA"/>
              </w:rPr>
              <w:t>Kandora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Stefania </w:t>
            </w:r>
            <w:proofErr w:type="spellStart"/>
            <w:r w:rsidRPr="003C10FB">
              <w:rPr>
                <w:rFonts w:ascii="Arial" w:eastAsia="Times New Roman" w:hAnsi="Arial" w:cs="Arial"/>
                <w:sz w:val="18"/>
                <w:szCs w:val="18"/>
                <w:lang w:eastAsia="pl-PL"/>
              </w:rPr>
              <w:t>Pendziałek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Gerard </w:t>
            </w:r>
            <w:proofErr w:type="spellStart"/>
            <w:r w:rsidRPr="003C10FB">
              <w:rPr>
                <w:rFonts w:ascii="Arial" w:eastAsia="Times New Roman" w:hAnsi="Arial" w:cs="Arial"/>
                <w:sz w:val="18"/>
                <w:szCs w:val="18"/>
                <w:lang w:eastAsia="pl-PL"/>
              </w:rPr>
              <w:t>Fitzon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Cecylia </w:t>
            </w:r>
            <w:proofErr w:type="spellStart"/>
            <w:r w:rsidRPr="003C10FB">
              <w:rPr>
                <w:rFonts w:ascii="Arial" w:eastAsia="Times New Roman" w:hAnsi="Arial" w:cs="Arial"/>
                <w:sz w:val="18"/>
                <w:szCs w:val="18"/>
                <w:lang w:eastAsia="pl-PL"/>
              </w:rPr>
              <w:t>Pawlasek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Antoni </w:t>
            </w:r>
            <w:proofErr w:type="spellStart"/>
            <w:r w:rsidRPr="003C10FB">
              <w:rPr>
                <w:rFonts w:ascii="Arial" w:eastAsia="Times New Roman" w:hAnsi="Arial" w:cs="Arial"/>
                <w:sz w:val="18"/>
                <w:szCs w:val="18"/>
                <w:lang w:eastAsia="pl-PL"/>
              </w:rPr>
              <w:t>Gincel</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Małgorzata </w:t>
            </w:r>
            <w:proofErr w:type="spellStart"/>
            <w:r w:rsidRPr="003C10FB">
              <w:rPr>
                <w:rFonts w:ascii="Arial" w:eastAsia="Times New Roman" w:hAnsi="Arial" w:cs="Arial"/>
                <w:sz w:val="18"/>
                <w:szCs w:val="18"/>
                <w:lang w:eastAsia="pl-PL"/>
              </w:rPr>
              <w:t>Niewiera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Elżbieta </w:t>
            </w:r>
            <w:proofErr w:type="spellStart"/>
            <w:r w:rsidRPr="003C10FB">
              <w:rPr>
                <w:rFonts w:ascii="Arial" w:eastAsia="Times New Roman" w:hAnsi="Arial" w:cs="Arial"/>
                <w:sz w:val="18"/>
                <w:szCs w:val="18"/>
                <w:lang w:eastAsia="pl-PL"/>
              </w:rPr>
              <w:t>Hermet</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Gmina Krzanowice/Andrzej </w:t>
            </w:r>
            <w:proofErr w:type="spellStart"/>
            <w:r w:rsidRPr="00436005">
              <w:rPr>
                <w:rFonts w:ascii="Arial" w:eastAsia="Times New Roman" w:hAnsi="Arial" w:cs="Arial"/>
                <w:lang w:eastAsia="ar-SA"/>
              </w:rPr>
              <w:t>Strzedulla</w:t>
            </w:r>
            <w:proofErr w:type="spellEnd"/>
            <w:r w:rsidRPr="00436005">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EF6DAC" w:rsidRPr="00EF6DAC"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EF6DAC" w:rsidRDefault="003C10FB"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 xml:space="preserve">Małgorzata </w:t>
            </w:r>
            <w:proofErr w:type="spellStart"/>
            <w:r w:rsidRPr="00EF6DAC">
              <w:rPr>
                <w:rFonts w:ascii="Arial" w:eastAsia="Times New Roman" w:hAnsi="Arial" w:cs="Arial"/>
                <w:lang w:eastAsia="ar-SA"/>
              </w:rPr>
              <w:t>Niewiera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EF6DAC" w:rsidRDefault="003C10FB"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Romuald </w:t>
            </w:r>
            <w:proofErr w:type="spellStart"/>
            <w:r w:rsidRPr="00436005">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w:t>
      </w:r>
      <w:proofErr w:type="spellStart"/>
      <w:r>
        <w:rPr>
          <w:rFonts w:ascii="Arial" w:eastAsia="Andale Sans UI" w:hAnsi="Arial" w:cs="Arial"/>
          <w:kern w:val="3"/>
          <w:lang w:eastAsia="ja-JP" w:bidi="fa-IR"/>
        </w:rPr>
        <w:t>społeczno</w:t>
      </w:r>
      <w:proofErr w:type="spellEnd"/>
      <w:r>
        <w:rPr>
          <w:rFonts w:ascii="Arial" w:eastAsia="Andale Sans UI" w:hAnsi="Arial" w:cs="Arial"/>
          <w:kern w:val="3"/>
          <w:lang w:eastAsia="ja-JP" w:bidi="fa-IR"/>
        </w:rPr>
        <w:t xml:space="preserve">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w:t>
      </w:r>
      <w:proofErr w:type="spellStart"/>
      <w:r>
        <w:rPr>
          <w:rFonts w:ascii="Arial" w:eastAsia="Times New Roman" w:hAnsi="Arial" w:cs="Arial"/>
          <w:lang w:eastAsia="pl-PL"/>
        </w:rPr>
        <w:t>informacyjno</w:t>
      </w:r>
      <w:proofErr w:type="spellEnd"/>
      <w:r>
        <w:rPr>
          <w:rFonts w:ascii="Arial" w:eastAsia="Times New Roman" w:hAnsi="Arial" w:cs="Arial"/>
          <w:lang w:eastAsia="pl-PL"/>
        </w:rPr>
        <w:t xml:space="preserve">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 xml:space="preserve">średnie </w:t>
            </w:r>
            <w:proofErr w:type="spellStart"/>
            <w:r>
              <w:rPr>
                <w:b/>
                <w:bCs/>
                <w:color w:val="000000"/>
                <w:lang w:eastAsia="pl-PL"/>
              </w:rPr>
              <w:t>ogólno</w:t>
            </w:r>
            <w:proofErr w:type="spellEnd"/>
            <w:r>
              <w:rPr>
                <w:b/>
                <w:bCs/>
                <w:color w:val="000000"/>
                <w:lang w:eastAsia="pl-PL"/>
              </w:rPr>
              <w:t>-kształcące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Wyniki diagnozy pozwalają na wskazanie najważniejszych obszarów problemów, których rozwiązaniem powinno wziąć się pod uwagę przy budowie celów i przedsięwzięć LGD przy uwzględnieniu swoich możliwości kompetencyjnych jak i </w:t>
      </w:r>
      <w:proofErr w:type="spellStart"/>
      <w:r>
        <w:rPr>
          <w:rFonts w:ascii="Arial" w:eastAsia="Times New Roman" w:hAnsi="Arial" w:cs="Arial"/>
          <w:lang w:eastAsia="pl-PL"/>
        </w:rPr>
        <w:t>organizacyjno</w:t>
      </w:r>
      <w:proofErr w:type="spellEnd"/>
      <w:r>
        <w:rPr>
          <w:rFonts w:ascii="Arial" w:eastAsia="Times New Roman" w:hAnsi="Arial" w:cs="Arial"/>
          <w:lang w:eastAsia="pl-PL"/>
        </w:rPr>
        <w:t xml:space="preserve">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Obecna sytuacja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Inne zaś pokazuje się jedynie w formie interaktywnego widowiska, w celu zachowania od zapomnienia: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należy do przyrzecza Odry. Ze względu na </w:t>
      </w:r>
      <w:proofErr w:type="spellStart"/>
      <w:r>
        <w:rPr>
          <w:rFonts w:ascii="Arial" w:eastAsia="Times New Roman" w:hAnsi="Arial" w:cs="Arial"/>
          <w:lang w:eastAsia="pl-PL"/>
        </w:rPr>
        <w:t>rekreacyjno</w:t>
      </w:r>
      <w:proofErr w:type="spellEnd"/>
      <w:r>
        <w:rPr>
          <w:rFonts w:ascii="Arial" w:eastAsia="Times New Roman" w:hAnsi="Arial" w:cs="Arial"/>
          <w:lang w:eastAsia="pl-PL"/>
        </w:rPr>
        <w:t xml:space="preserve">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w:t>
      </w:r>
      <w:proofErr w:type="spellStart"/>
      <w:r>
        <w:rPr>
          <w:rFonts w:ascii="Arial" w:eastAsia="Times New Roman" w:hAnsi="Arial" w:cs="Arial"/>
          <w:lang w:eastAsia="pl-PL"/>
        </w:rPr>
        <w:t>klasztorno</w:t>
      </w:r>
      <w:proofErr w:type="spellEnd"/>
      <w:r>
        <w:rPr>
          <w:rFonts w:ascii="Arial" w:eastAsia="Times New Roman" w:hAnsi="Arial" w:cs="Arial"/>
          <w:lang w:eastAsia="pl-PL"/>
        </w:rPr>
        <w:t xml:space="preserve">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Kompleks parkowo-pałacowy w Wojnowicach udostępniany jest jako: miejsce do zwiedzania niektórych pałacowych </w:t>
      </w:r>
      <w:proofErr w:type="spellStart"/>
      <w:r>
        <w:rPr>
          <w:rFonts w:ascii="Arial" w:eastAsia="Times New Roman" w:hAnsi="Arial" w:cs="Arial"/>
          <w:lang w:eastAsia="pl-PL"/>
        </w:rPr>
        <w:t>sal</w:t>
      </w:r>
      <w:proofErr w:type="spellEnd"/>
      <w:r>
        <w:rPr>
          <w:rFonts w:ascii="Arial" w:eastAsia="Times New Roman" w:hAnsi="Arial" w:cs="Arial"/>
          <w:lang w:eastAsia="pl-PL"/>
        </w:rPr>
        <w:t>,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 </w:t>
            </w:r>
            <w:r w:rsidR="00A27598" w:rsidRPr="00EF6DAC">
              <w:rPr>
                <w:rFonts w:ascii="Times New Roman" w:eastAsia="Times New Roman" w:hAnsi="Times New Roman"/>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sidRPr="00EF6DAC">
              <w:rPr>
                <w:rFonts w:ascii="Times New Roman" w:eastAsia="Times New Roman" w:hAnsi="Times New Roman"/>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EF6DAC">
              <w:rPr>
                <w:rFonts w:ascii="Times New Roman" w:eastAsia="Times New Roman" w:hAnsi="Times New Roman"/>
                <w:sz w:val="16"/>
                <w:szCs w:val="16"/>
                <w:lang w:eastAsia="pl-PL"/>
              </w:rPr>
              <w:t xml:space="preserve">w tym opracowanie koncepcji Smart </w:t>
            </w:r>
            <w:proofErr w:type="spellStart"/>
            <w:r w:rsidR="00FA7DBC" w:rsidRPr="00EF6DAC">
              <w:rPr>
                <w:rFonts w:ascii="Times New Roman" w:eastAsia="Times New Roman" w:hAnsi="Times New Roman"/>
                <w:sz w:val="16"/>
                <w:szCs w:val="16"/>
                <w:lang w:eastAsia="pl-PL"/>
              </w:rPr>
              <w:t>Village</w:t>
            </w:r>
            <w:proofErr w:type="spellEnd"/>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5DB222E8" w:rsidR="0033223B" w:rsidRPr="0033223B" w:rsidRDefault="00316B6C" w:rsidP="0033223B">
            <w:pPr>
              <w:spacing w:after="120"/>
              <w:jc w:val="center"/>
              <w:textAlignment w:val="auto"/>
              <w:rPr>
                <w:rFonts w:ascii="Times New Roman" w:eastAsia="Times New Roman" w:hAnsi="Times New Roman"/>
                <w:sz w:val="18"/>
                <w:szCs w:val="18"/>
                <w:lang w:eastAsia="pl-PL"/>
              </w:rPr>
            </w:pPr>
            <w:r w:rsidRPr="000551C4">
              <w:rPr>
                <w:rFonts w:ascii="Times New Roman" w:eastAsia="Times New Roman" w:hAnsi="Times New Roman"/>
                <w:sz w:val="18"/>
                <w:szCs w:val="18"/>
                <w:highlight w:val="yellow"/>
                <w:lang w:eastAsia="pl-PL"/>
              </w:rPr>
              <w:t>5</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10</w:t>
            </w:r>
            <w:r w:rsidR="007E1ED5" w:rsidRPr="00EF6DAC">
              <w:rPr>
                <w:rFonts w:ascii="Times New Roman" w:eastAsia="Times New Roman" w:hAnsi="Times New Roman"/>
                <w:sz w:val="18"/>
                <w:szCs w:val="18"/>
                <w:lang w:eastAsia="pl-PL"/>
              </w:rPr>
              <w:t xml:space="preserve"> 5</w:t>
            </w:r>
            <w:r w:rsidRPr="00EF6DAC">
              <w:rPr>
                <w:rFonts w:ascii="Times New Roman" w:eastAsia="Times New Roman" w:hAnsi="Times New Roman"/>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3</w:t>
            </w:r>
            <w:r w:rsidR="00801FA3" w:rsidRPr="00EF6DAC">
              <w:rPr>
                <w:rFonts w:ascii="Times New Roman" w:eastAsia="Times New Roman" w:hAnsi="Times New Roman"/>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EF6DAC">
              <w:t>1</w:t>
            </w:r>
            <w:r w:rsidR="007E1ED5" w:rsidRPr="00EF6DAC">
              <w:t>2</w:t>
            </w:r>
            <w:r w:rsidRPr="00EF6DAC">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EF6DAC">
              <w:t>5</w:t>
            </w:r>
            <w:r w:rsidR="002E6978" w:rsidRPr="00EF6DAC">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F2B87F8" w:rsidR="000211E5" w:rsidRPr="007E1ED5" w:rsidRDefault="000211E5">
            <w:pPr>
              <w:spacing w:after="0" w:line="240" w:lineRule="auto"/>
            </w:pPr>
            <w:r w:rsidRPr="007E1ED5">
              <w:t>202</w:t>
            </w:r>
            <w:r w:rsidR="00D82468">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0551C4" w:rsidRDefault="000211E5">
            <w:pPr>
              <w:spacing w:after="0" w:line="240" w:lineRule="auto"/>
              <w:jc w:val="center"/>
            </w:pPr>
          </w:p>
          <w:p w14:paraId="7F6A3715" w14:textId="10493162" w:rsidR="000211E5" w:rsidRPr="000551C4" w:rsidRDefault="001009A7">
            <w:pPr>
              <w:spacing w:after="0" w:line="240" w:lineRule="auto"/>
              <w:jc w:val="center"/>
            </w:pPr>
            <w:r w:rsidRPr="000551C4">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0551C4" w:rsidRDefault="000211E5">
            <w:pPr>
              <w:spacing w:after="0" w:line="240" w:lineRule="auto"/>
              <w:jc w:val="center"/>
            </w:pPr>
          </w:p>
          <w:p w14:paraId="33BC78AC" w14:textId="686D0903" w:rsidR="000211E5" w:rsidRPr="000551C4" w:rsidRDefault="001009A7">
            <w:pPr>
              <w:spacing w:after="0" w:line="240" w:lineRule="auto"/>
              <w:jc w:val="center"/>
            </w:pPr>
            <w:r w:rsidRPr="000551C4">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480500E4" w:rsidR="000211E5" w:rsidRPr="007E1ED5" w:rsidRDefault="000211E5">
            <w:pPr>
              <w:spacing w:after="0" w:line="240" w:lineRule="auto"/>
            </w:pPr>
            <w:r w:rsidRPr="007E1ED5">
              <w:t>202</w:t>
            </w:r>
            <w:r w:rsidR="00BF4E05">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0551C4" w:rsidRDefault="000211E5">
            <w:pPr>
              <w:spacing w:after="0" w:line="240" w:lineRule="auto"/>
              <w:jc w:val="center"/>
            </w:pPr>
          </w:p>
          <w:p w14:paraId="003E3CA1" w14:textId="77777777" w:rsidR="000211E5" w:rsidRPr="000551C4" w:rsidRDefault="000211E5">
            <w:pPr>
              <w:spacing w:after="0" w:line="240" w:lineRule="auto"/>
              <w:jc w:val="center"/>
            </w:pPr>
          </w:p>
          <w:p w14:paraId="6EA893F9" w14:textId="66D76BE2" w:rsidR="000211E5" w:rsidRPr="000551C4" w:rsidRDefault="00EF6DAC">
            <w:pPr>
              <w:spacing w:after="0" w:line="240" w:lineRule="auto"/>
              <w:jc w:val="center"/>
            </w:pPr>
            <w:r w:rsidRPr="000551C4">
              <w:t>4</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0551C4" w:rsidRDefault="000211E5">
            <w:pPr>
              <w:spacing w:after="0" w:line="240" w:lineRule="auto"/>
              <w:jc w:val="center"/>
            </w:pPr>
          </w:p>
          <w:p w14:paraId="7AD84D01" w14:textId="77777777" w:rsidR="000211E5" w:rsidRPr="000551C4" w:rsidRDefault="000211E5">
            <w:pPr>
              <w:spacing w:after="0" w:line="240" w:lineRule="auto"/>
              <w:jc w:val="center"/>
            </w:pPr>
          </w:p>
          <w:p w14:paraId="7F8F66ED" w14:textId="0AB1737E" w:rsidR="000211E5" w:rsidRPr="000551C4" w:rsidRDefault="00EF6DAC">
            <w:pPr>
              <w:spacing w:after="0" w:line="240" w:lineRule="auto"/>
              <w:jc w:val="center"/>
            </w:pPr>
            <w:r w:rsidRPr="000551C4">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F1A4999" w14:textId="77777777" w:rsidR="0036335B" w:rsidRDefault="00E625EB" w:rsidP="0036335B">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7661C80D" w14:textId="5D345AE2" w:rsidR="0036335B" w:rsidRPr="0036335B" w:rsidRDefault="0036335B" w:rsidP="0036335B">
      <w:pPr>
        <w:spacing w:line="360" w:lineRule="auto"/>
        <w:ind w:left="-567" w:right="-283"/>
        <w:rPr>
          <w:rFonts w:ascii="Arial" w:hAnsi="Arial" w:cs="Arial"/>
        </w:rPr>
      </w:pPr>
      <w:r w:rsidRPr="000551C4">
        <w:rPr>
          <w:rFonts w:ascii="Arial" w:hAnsi="Arial" w:cs="Arial"/>
        </w:rPr>
        <w:t xml:space="preserve">Wysokość wsparcia przyznawanego na rozpoczęcie działalności gospodarczej wypłaconej w formie płatności ryczałtowej wyniesie </w:t>
      </w:r>
      <w:r w:rsidR="006B33C2" w:rsidRPr="000551C4">
        <w:rPr>
          <w:rFonts w:ascii="Arial" w:hAnsi="Arial" w:cs="Arial"/>
        </w:rPr>
        <w:t>100</w:t>
      </w:r>
      <w:r w:rsidRPr="000551C4">
        <w:rPr>
          <w:rFonts w:ascii="Arial" w:hAnsi="Arial" w:cs="Arial"/>
        </w:rPr>
        <w:t xml:space="preserve"> tysięcy złotych. Kwotę podniesiono z obowiązującego do tej pory pułapu, który wynosił 50 tysięcy złotych a był poprzedzony analizą kwot na podstawie średniej wysokości wsparcia przyznawanego na podejmowanie  działalności gospodarczej w okresie 2007-2013. Jednak </w:t>
      </w:r>
      <w:r w:rsidR="00437F04" w:rsidRPr="000551C4">
        <w:rPr>
          <w:rFonts w:ascii="Arial" w:hAnsi="Arial" w:cs="Arial"/>
        </w:rPr>
        <w:t>przy</w:t>
      </w:r>
      <w:r w:rsidRPr="000551C4">
        <w:rPr>
          <w:rFonts w:ascii="Arial" w:hAnsi="Arial" w:cs="Arial"/>
        </w:rPr>
        <w:t xml:space="preserve"> obecnym stanie gospodarki, wysokiej inflacji i ogromnym wzroście cen kwota 50 tysięcy nie jest kwotą zachęcającą do realizacji operacji. Zgodnie z opinią społeczną beneficjentów konsultujących się z biurem LGD oraz </w:t>
      </w:r>
      <w:r w:rsidR="00437F04" w:rsidRPr="000551C4">
        <w:rPr>
          <w:rFonts w:ascii="Arial" w:hAnsi="Arial" w:cs="Arial"/>
        </w:rPr>
        <w:t xml:space="preserve">analizą </w:t>
      </w:r>
      <w:r w:rsidRPr="000551C4">
        <w:rPr>
          <w:rFonts w:ascii="Arial" w:hAnsi="Arial" w:cs="Arial"/>
        </w:rPr>
        <w:t xml:space="preserve">ostatniego konkursu zrealizowanego na przełomie roku 2021/2022, który nie cieszył się powodzeniem beneficjentów ze względu na niską kwotę premii zdecydowano o podniesieniu kwoty do </w:t>
      </w:r>
      <w:r w:rsidR="006B33C2" w:rsidRPr="000551C4">
        <w:rPr>
          <w:rFonts w:ascii="Arial" w:hAnsi="Arial" w:cs="Arial"/>
        </w:rPr>
        <w:t>10</w:t>
      </w:r>
      <w:r w:rsidRPr="000551C4">
        <w:rPr>
          <w:rFonts w:ascii="Arial" w:hAnsi="Arial" w:cs="Arial"/>
        </w:rPr>
        <w:t>0 tysięcy.</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w:t>
      </w:r>
      <w:r w:rsidRPr="00EF6DAC">
        <w:rPr>
          <w:rFonts w:ascii="Arial" w:hAnsi="Arial" w:cs="Arial"/>
        </w:rPr>
        <w:t xml:space="preserve">2020 wynosi </w:t>
      </w:r>
      <w:r w:rsidR="002D7B7D" w:rsidRPr="00EF6DAC">
        <w:rPr>
          <w:rFonts w:ascii="Arial" w:hAnsi="Arial" w:cs="Arial"/>
        </w:rPr>
        <w:t>5</w:t>
      </w:r>
      <w:r w:rsidRPr="00EF6DAC">
        <w:rPr>
          <w:rFonts w:ascii="Arial" w:hAnsi="Arial" w:cs="Arial"/>
        </w:rPr>
        <w:t>00 tyś. złotych na jednego beneficjanta.</w:t>
      </w:r>
      <w:r w:rsidR="003E35FF" w:rsidRPr="00EF6DAC">
        <w:rPr>
          <w:rFonts w:ascii="Arial" w:hAnsi="Arial" w:cs="Arial"/>
        </w:rPr>
        <w:t xml:space="preserve"> Wyjątkiem jest również zakres ujęty w § 2 ust 1 pkt 2 lit c ( rozwijanie działalności gospodarczej), gdzie pomoc jest przyznawana do wysokości limitu 150 tyś. zł na realizację pojedynczej</w:t>
      </w:r>
      <w:r w:rsidR="003E35FF" w:rsidRPr="002D7B7D">
        <w:rPr>
          <w:rFonts w:ascii="Arial" w:hAnsi="Arial" w:cs="Arial"/>
        </w:rPr>
        <w:t xml:space="preserve">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lastRenderedPageBreak/>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xml:space="preserve">- w </w:t>
      </w:r>
      <w:r w:rsidRPr="00EF6DAC">
        <w:rPr>
          <w:rFonts w:ascii="Arial" w:hAnsi="Arial" w:cs="Arial"/>
        </w:rPr>
        <w:t>wysokości</w:t>
      </w:r>
      <w:r w:rsidR="003E35FF" w:rsidRPr="00EF6DAC">
        <w:rPr>
          <w:rFonts w:ascii="Arial" w:hAnsi="Arial" w:cs="Arial"/>
        </w:rPr>
        <w:t xml:space="preserve"> do</w:t>
      </w:r>
      <w:r w:rsidRPr="00EF6DAC">
        <w:rPr>
          <w:rFonts w:ascii="Arial" w:hAnsi="Arial" w:cs="Arial"/>
        </w:rPr>
        <w:t xml:space="preserve"> 63,63 kosztów kwalifikowalnych – w przypadku jednostek sektora finansów publicznych, gdzie dofinansowanie wynosi </w:t>
      </w:r>
      <w:r w:rsidR="003E35FF" w:rsidRPr="00EF6DAC">
        <w:rPr>
          <w:rFonts w:ascii="Arial" w:hAnsi="Arial" w:cs="Arial"/>
        </w:rPr>
        <w:t xml:space="preserve"> do </w:t>
      </w:r>
      <w:r w:rsidRPr="00EF6DAC">
        <w:rPr>
          <w:rFonts w:ascii="Arial" w:hAnsi="Arial" w:cs="Arial"/>
        </w:rPr>
        <w:t>63,</w:t>
      </w:r>
      <w:r>
        <w:rPr>
          <w:rFonts w:ascii="Arial" w:hAnsi="Arial" w:cs="Arial"/>
        </w:rPr>
        <w:t>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Programami Ochrony Zabytków, opracowanymi w gminie Rudnik i Pietrowice Wielkie – w priorytecie wskazującym na  rewaloryzację dziedzictwa kulturowego jako element rozwoju </w:t>
      </w:r>
      <w:proofErr w:type="spellStart"/>
      <w:r>
        <w:rPr>
          <w:rFonts w:ascii="Arial" w:eastAsia="Times New Roman" w:hAnsi="Arial" w:cs="Arial"/>
          <w:lang w:eastAsia="ar-SA"/>
        </w:rPr>
        <w:t>społeczno</w:t>
      </w:r>
      <w:proofErr w:type="spellEnd"/>
      <w:r>
        <w:rPr>
          <w:rFonts w:ascii="Arial" w:eastAsia="Times New Roman" w:hAnsi="Arial" w:cs="Arial"/>
          <w:lang w:eastAsia="ar-SA"/>
        </w:rPr>
        <w:t xml:space="preserve">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w:t>
      </w:r>
      <w:r w:rsidRPr="00EF6DAC">
        <w:rPr>
          <w:rFonts w:ascii="Arial" w:eastAsia="Times New Roman" w:hAnsi="Arial" w:cs="Arial"/>
          <w:lang w:eastAsia="ar-SA"/>
        </w:rPr>
        <w:t xml:space="preserve">2 i 3 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Aktywność społeczna i zapobieganie </w:t>
      </w:r>
      <w:proofErr w:type="spellStart"/>
      <w:r>
        <w:rPr>
          <w:rFonts w:ascii="Arial" w:eastAsia="Times New Roman" w:hAnsi="Arial" w:cs="Arial"/>
          <w:lang w:eastAsia="ar-SA"/>
        </w:rPr>
        <w:t>wykluczeniom</w:t>
      </w:r>
      <w:proofErr w:type="spellEnd"/>
      <w:r>
        <w:rPr>
          <w:rFonts w:ascii="Arial" w:eastAsia="Times New Roman" w:hAnsi="Arial" w:cs="Arial"/>
          <w:lang w:eastAsia="ar-SA"/>
        </w:rPr>
        <w:t>.</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w:t>
      </w:r>
      <w:r>
        <w:rPr>
          <w:rFonts w:ascii="Arial" w:eastAsia="Times New Roman" w:hAnsi="Arial" w:cs="Arial"/>
          <w:lang w:eastAsia="ar-SA"/>
        </w:rPr>
        <w:lastRenderedPageBreak/>
        <w:t xml:space="preserve">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t>
      </w:r>
      <w:proofErr w:type="spellStart"/>
      <w:r>
        <w:rPr>
          <w:rFonts w:ascii="Arial" w:eastAsia="Times New Roman" w:hAnsi="Arial" w:cs="Arial"/>
          <w:lang w:eastAsia="ar-SA"/>
        </w:rPr>
        <w:t>Wodno</w:t>
      </w:r>
      <w:proofErr w:type="spellEnd"/>
      <w:r>
        <w:rPr>
          <w:rFonts w:ascii="Arial" w:eastAsia="Times New Roman" w:hAnsi="Arial" w:cs="Arial"/>
          <w:lang w:eastAsia="ar-SA"/>
        </w:rPr>
        <w:t xml:space="preserve">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korzystania z elektronicznych zasobów”, „Wzmacnianie umiejętności rozwojowych organizacji społecznych” oraz </w:t>
      </w:r>
      <w:r>
        <w:rPr>
          <w:rFonts w:ascii="Arial" w:eastAsia="Times New Roman" w:hAnsi="Arial" w:cs="Arial"/>
          <w:lang w:eastAsia="ar-SA"/>
        </w:rPr>
        <w:lastRenderedPageBreak/>
        <w:t>„Warsztaty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charakterze strategicznym, który nie przesądza o konkretnych lokalizacjach przedsięwzięć, technologii </w:t>
      </w:r>
      <w:r>
        <w:rPr>
          <w:rFonts w:ascii="Arial" w:hAnsi="Arial" w:cs="Arial"/>
        </w:rPr>
        <w:lastRenderedPageBreak/>
        <w:t xml:space="preserve">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w:t>
      </w:r>
      <w:r w:rsidR="0017385E" w:rsidRPr="0017385E">
        <w:rPr>
          <w:rFonts w:ascii="Arial" w:hAnsi="Arial" w:cs="Arial"/>
          <w:sz w:val="18"/>
          <w:szCs w:val="18"/>
        </w:rPr>
        <w:lastRenderedPageBreak/>
        <w:t>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9436" w14:textId="77777777" w:rsidR="001C0176" w:rsidRDefault="001C0176" w:rsidP="00B72444">
      <w:pPr>
        <w:spacing w:after="0" w:line="240" w:lineRule="auto"/>
      </w:pPr>
      <w:r>
        <w:separator/>
      </w:r>
    </w:p>
  </w:endnote>
  <w:endnote w:type="continuationSeparator" w:id="0">
    <w:p w14:paraId="0F2DAB54" w14:textId="77777777" w:rsidR="001C0176" w:rsidRDefault="001C0176"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F2BC" w14:textId="77777777" w:rsidR="001C0176" w:rsidRDefault="001C0176" w:rsidP="00B72444">
      <w:pPr>
        <w:spacing w:after="0" w:line="240" w:lineRule="auto"/>
      </w:pPr>
      <w:r w:rsidRPr="00B72444">
        <w:rPr>
          <w:color w:val="000000"/>
        </w:rPr>
        <w:separator/>
      </w:r>
    </w:p>
  </w:footnote>
  <w:footnote w:type="continuationSeparator" w:id="0">
    <w:p w14:paraId="3C7AD397" w14:textId="77777777" w:rsidR="001C0176" w:rsidRDefault="001C0176"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3834744">
    <w:abstractNumId w:val="1"/>
  </w:num>
  <w:num w:numId="2" w16cid:durableId="1002776253">
    <w:abstractNumId w:val="11"/>
  </w:num>
  <w:num w:numId="3" w16cid:durableId="430052668">
    <w:abstractNumId w:val="2"/>
  </w:num>
  <w:num w:numId="4" w16cid:durableId="1450127113">
    <w:abstractNumId w:val="20"/>
  </w:num>
  <w:num w:numId="5" w16cid:durableId="1139112095">
    <w:abstractNumId w:val="14"/>
  </w:num>
  <w:num w:numId="6" w16cid:durableId="890119991">
    <w:abstractNumId w:val="7"/>
  </w:num>
  <w:num w:numId="7" w16cid:durableId="162480254">
    <w:abstractNumId w:val="23"/>
  </w:num>
  <w:num w:numId="8" w16cid:durableId="1328099326">
    <w:abstractNumId w:val="22"/>
  </w:num>
  <w:num w:numId="9" w16cid:durableId="256712674">
    <w:abstractNumId w:val="12"/>
  </w:num>
  <w:num w:numId="10" w16cid:durableId="1581257517">
    <w:abstractNumId w:val="9"/>
  </w:num>
  <w:num w:numId="11" w16cid:durableId="195000810">
    <w:abstractNumId w:val="15"/>
  </w:num>
  <w:num w:numId="12" w16cid:durableId="1075124905">
    <w:abstractNumId w:val="3"/>
  </w:num>
  <w:num w:numId="13" w16cid:durableId="45422857">
    <w:abstractNumId w:val="8"/>
  </w:num>
  <w:num w:numId="14" w16cid:durableId="548149846">
    <w:abstractNumId w:val="21"/>
  </w:num>
  <w:num w:numId="15" w16cid:durableId="647513496">
    <w:abstractNumId w:val="19"/>
  </w:num>
  <w:num w:numId="16" w16cid:durableId="1948735506">
    <w:abstractNumId w:val="6"/>
  </w:num>
  <w:num w:numId="17" w16cid:durableId="600458470">
    <w:abstractNumId w:val="24"/>
  </w:num>
  <w:num w:numId="18" w16cid:durableId="1966227537">
    <w:abstractNumId w:val="18"/>
  </w:num>
  <w:num w:numId="19" w16cid:durableId="1227911540">
    <w:abstractNumId w:val="13"/>
  </w:num>
  <w:num w:numId="20" w16cid:durableId="1913158993">
    <w:abstractNumId w:val="16"/>
  </w:num>
  <w:num w:numId="21" w16cid:durableId="444468069">
    <w:abstractNumId w:val="25"/>
  </w:num>
  <w:num w:numId="22" w16cid:durableId="592974939">
    <w:abstractNumId w:val="17"/>
  </w:num>
  <w:num w:numId="23" w16cid:durableId="1575434968">
    <w:abstractNumId w:val="10"/>
  </w:num>
  <w:num w:numId="24" w16cid:durableId="411008960">
    <w:abstractNumId w:val="5"/>
  </w:num>
  <w:num w:numId="25" w16cid:durableId="1102647328">
    <w:abstractNumId w:val="0"/>
  </w:num>
  <w:num w:numId="26" w16cid:durableId="19464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551C4"/>
    <w:rsid w:val="00094CE5"/>
    <w:rsid w:val="000A3898"/>
    <w:rsid w:val="000B0F7A"/>
    <w:rsid w:val="000E7CF3"/>
    <w:rsid w:val="001009A7"/>
    <w:rsid w:val="00115000"/>
    <w:rsid w:val="00116208"/>
    <w:rsid w:val="00133747"/>
    <w:rsid w:val="00133C91"/>
    <w:rsid w:val="001412BF"/>
    <w:rsid w:val="00157623"/>
    <w:rsid w:val="0017385E"/>
    <w:rsid w:val="00174A0C"/>
    <w:rsid w:val="001772A1"/>
    <w:rsid w:val="001812AD"/>
    <w:rsid w:val="001814AC"/>
    <w:rsid w:val="00185B48"/>
    <w:rsid w:val="001A0DB7"/>
    <w:rsid w:val="001C0176"/>
    <w:rsid w:val="001C6B7A"/>
    <w:rsid w:val="001F20BB"/>
    <w:rsid w:val="002177B4"/>
    <w:rsid w:val="002864EC"/>
    <w:rsid w:val="002A4C96"/>
    <w:rsid w:val="002A5326"/>
    <w:rsid w:val="002A7E34"/>
    <w:rsid w:val="002B09BB"/>
    <w:rsid w:val="002B1813"/>
    <w:rsid w:val="002B5414"/>
    <w:rsid w:val="002C693A"/>
    <w:rsid w:val="002D020E"/>
    <w:rsid w:val="002D4F79"/>
    <w:rsid w:val="002D6EF1"/>
    <w:rsid w:val="002D7B7D"/>
    <w:rsid w:val="002E6978"/>
    <w:rsid w:val="003000E3"/>
    <w:rsid w:val="00310808"/>
    <w:rsid w:val="00315399"/>
    <w:rsid w:val="00316B6C"/>
    <w:rsid w:val="003210E2"/>
    <w:rsid w:val="00321A2A"/>
    <w:rsid w:val="00325D39"/>
    <w:rsid w:val="003272AC"/>
    <w:rsid w:val="0033223B"/>
    <w:rsid w:val="00336B74"/>
    <w:rsid w:val="003529B8"/>
    <w:rsid w:val="0036335B"/>
    <w:rsid w:val="00382FE4"/>
    <w:rsid w:val="00386EBB"/>
    <w:rsid w:val="00395376"/>
    <w:rsid w:val="003B377F"/>
    <w:rsid w:val="003C10FB"/>
    <w:rsid w:val="003C41D2"/>
    <w:rsid w:val="003D496B"/>
    <w:rsid w:val="003E19CE"/>
    <w:rsid w:val="003E35FF"/>
    <w:rsid w:val="003E5544"/>
    <w:rsid w:val="00436005"/>
    <w:rsid w:val="00437F04"/>
    <w:rsid w:val="004625D3"/>
    <w:rsid w:val="00466678"/>
    <w:rsid w:val="0047288D"/>
    <w:rsid w:val="00480FF9"/>
    <w:rsid w:val="004A0190"/>
    <w:rsid w:val="004B0B82"/>
    <w:rsid w:val="004B1D31"/>
    <w:rsid w:val="004C3DA4"/>
    <w:rsid w:val="004D2F65"/>
    <w:rsid w:val="004E004B"/>
    <w:rsid w:val="004E0F6A"/>
    <w:rsid w:val="004E760A"/>
    <w:rsid w:val="00517692"/>
    <w:rsid w:val="00525220"/>
    <w:rsid w:val="0055172D"/>
    <w:rsid w:val="005613A8"/>
    <w:rsid w:val="00565637"/>
    <w:rsid w:val="00571216"/>
    <w:rsid w:val="005746AC"/>
    <w:rsid w:val="005935E1"/>
    <w:rsid w:val="005B6DE5"/>
    <w:rsid w:val="00605E59"/>
    <w:rsid w:val="006245E3"/>
    <w:rsid w:val="006355EE"/>
    <w:rsid w:val="00657CA2"/>
    <w:rsid w:val="00664455"/>
    <w:rsid w:val="0066665B"/>
    <w:rsid w:val="006731FB"/>
    <w:rsid w:val="006840FD"/>
    <w:rsid w:val="00687998"/>
    <w:rsid w:val="00693FB0"/>
    <w:rsid w:val="00695ECD"/>
    <w:rsid w:val="00696500"/>
    <w:rsid w:val="006B33C2"/>
    <w:rsid w:val="006C6F20"/>
    <w:rsid w:val="006D4AB8"/>
    <w:rsid w:val="006E5B17"/>
    <w:rsid w:val="006F0069"/>
    <w:rsid w:val="006F01CC"/>
    <w:rsid w:val="00701969"/>
    <w:rsid w:val="00712B14"/>
    <w:rsid w:val="00717CA8"/>
    <w:rsid w:val="007445F8"/>
    <w:rsid w:val="00745CFC"/>
    <w:rsid w:val="007560E0"/>
    <w:rsid w:val="007669F8"/>
    <w:rsid w:val="00791CA6"/>
    <w:rsid w:val="007A6450"/>
    <w:rsid w:val="007A6FB6"/>
    <w:rsid w:val="007B5959"/>
    <w:rsid w:val="007C3E3A"/>
    <w:rsid w:val="007E1885"/>
    <w:rsid w:val="007E1ED5"/>
    <w:rsid w:val="007F1309"/>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1A0D"/>
    <w:rsid w:val="009363F4"/>
    <w:rsid w:val="0095513E"/>
    <w:rsid w:val="00970AA4"/>
    <w:rsid w:val="00985FA3"/>
    <w:rsid w:val="00987263"/>
    <w:rsid w:val="00993E98"/>
    <w:rsid w:val="009B04A0"/>
    <w:rsid w:val="009E252F"/>
    <w:rsid w:val="009F1880"/>
    <w:rsid w:val="00A1069F"/>
    <w:rsid w:val="00A132A4"/>
    <w:rsid w:val="00A159B2"/>
    <w:rsid w:val="00A27598"/>
    <w:rsid w:val="00A320AF"/>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BF4E05"/>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2468"/>
    <w:rsid w:val="00D8475B"/>
    <w:rsid w:val="00D87FE6"/>
    <w:rsid w:val="00D92F8F"/>
    <w:rsid w:val="00DA0A7C"/>
    <w:rsid w:val="00DB5918"/>
    <w:rsid w:val="00DF43A1"/>
    <w:rsid w:val="00E03B90"/>
    <w:rsid w:val="00E05C6B"/>
    <w:rsid w:val="00E35D86"/>
    <w:rsid w:val="00E37FA9"/>
    <w:rsid w:val="00E43B2A"/>
    <w:rsid w:val="00E5270A"/>
    <w:rsid w:val="00E539A4"/>
    <w:rsid w:val="00E625EB"/>
    <w:rsid w:val="00E75428"/>
    <w:rsid w:val="00E92D84"/>
    <w:rsid w:val="00E9539D"/>
    <w:rsid w:val="00EB07BF"/>
    <w:rsid w:val="00ED1946"/>
    <w:rsid w:val="00ED7058"/>
    <w:rsid w:val="00EE0A7C"/>
    <w:rsid w:val="00EF6D78"/>
    <w:rsid w:val="00EF6DAC"/>
    <w:rsid w:val="00F02FA9"/>
    <w:rsid w:val="00F0622F"/>
    <w:rsid w:val="00F13963"/>
    <w:rsid w:val="00F30712"/>
    <w:rsid w:val="00F32208"/>
    <w:rsid w:val="00F378A1"/>
    <w:rsid w:val="00F57C85"/>
    <w:rsid w:val="00F61D5C"/>
    <w:rsid w:val="00F727BA"/>
    <w:rsid w:val="00F73DC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17879</Words>
  <Characters>107279</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LGD</cp:lastModifiedBy>
  <cp:revision>4</cp:revision>
  <cp:lastPrinted>2022-11-23T11:01:00Z</cp:lastPrinted>
  <dcterms:created xsi:type="dcterms:W3CDTF">2022-12-12T08:21:00Z</dcterms:created>
  <dcterms:modified xsi:type="dcterms:W3CDTF">2022-12-12T09:21:00Z</dcterms:modified>
</cp:coreProperties>
</file>