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B42" w:rsidRPr="00F20B42" w:rsidRDefault="008E4B14" w:rsidP="00F20B42">
      <w:pPr>
        <w:pStyle w:val="NormalnyWeb"/>
        <w:pageBreakBefore/>
        <w:spacing w:before="0" w:beforeAutospacing="0" w:after="0" w:line="276" w:lineRule="auto"/>
        <w:jc w:val="center"/>
        <w:rPr>
          <w:rFonts w:asciiTheme="minorHAnsi" w:hAnsiTheme="minorHAnsi"/>
          <w:sz w:val="22"/>
          <w:szCs w:val="22"/>
        </w:rPr>
      </w:pPr>
      <w:r>
        <w:rPr>
          <w:rFonts w:asciiTheme="minorHAnsi" w:hAnsiTheme="minorHAnsi" w:cs="Arial"/>
          <w:b/>
          <w:bCs/>
          <w:sz w:val="22"/>
          <w:szCs w:val="22"/>
        </w:rPr>
        <w:t xml:space="preserve">Załącznik nr 6 Lokalnej Strategii Rozwoju Stowarzyszenie Lokalna Grupa Działania „Partnerstwo dla Rozwoju”  </w:t>
      </w:r>
      <w:r w:rsidR="00F20B42" w:rsidRPr="00F20B42">
        <w:rPr>
          <w:rFonts w:asciiTheme="minorHAnsi" w:hAnsiTheme="minorHAnsi" w:cs="Arial"/>
          <w:b/>
          <w:bCs/>
          <w:sz w:val="22"/>
          <w:szCs w:val="22"/>
        </w:rPr>
        <w:t xml:space="preserve">PROCEDURA WYBORU I OCENY OPERACJI </w:t>
      </w:r>
      <w:r w:rsidR="00B275CC">
        <w:rPr>
          <w:rFonts w:asciiTheme="minorHAnsi" w:hAnsiTheme="minorHAnsi" w:cs="Arial"/>
          <w:b/>
          <w:bCs/>
          <w:sz w:val="22"/>
          <w:szCs w:val="22"/>
        </w:rPr>
        <w:t xml:space="preserve">INDYWIDUALNYCH </w:t>
      </w:r>
      <w:r w:rsidR="00F20B42" w:rsidRPr="00F20B42">
        <w:rPr>
          <w:rFonts w:asciiTheme="minorHAnsi" w:hAnsiTheme="minorHAnsi" w:cs="Arial"/>
          <w:b/>
          <w:bCs/>
          <w:sz w:val="22"/>
          <w:szCs w:val="22"/>
        </w:rPr>
        <w:t>W RAMACH LSR</w:t>
      </w:r>
    </w:p>
    <w:p w:rsidR="00F20B42" w:rsidRDefault="00F20B42" w:rsidP="00F20B42">
      <w:pPr>
        <w:pStyle w:val="NormalnyWeb"/>
        <w:spacing w:before="0" w:beforeAutospacing="0" w:after="0" w:line="276" w:lineRule="auto"/>
        <w:jc w:val="both"/>
        <w:rPr>
          <w:rFonts w:asciiTheme="minorHAnsi" w:hAnsiTheme="minorHAnsi" w:cs="Arial"/>
          <w:b/>
          <w:bCs/>
          <w:sz w:val="22"/>
          <w:szCs w:val="22"/>
        </w:rPr>
      </w:pPr>
    </w:p>
    <w:p w:rsidR="00F20B42" w:rsidRPr="00F20B42" w:rsidRDefault="00F20B42" w:rsidP="00F20B42">
      <w:pPr>
        <w:pStyle w:val="NormalnyWeb"/>
        <w:numPr>
          <w:ilvl w:val="0"/>
          <w:numId w:val="4"/>
        </w:numPr>
        <w:spacing w:before="0" w:beforeAutospacing="0" w:after="0" w:line="276" w:lineRule="auto"/>
        <w:jc w:val="both"/>
        <w:rPr>
          <w:rFonts w:asciiTheme="minorHAnsi" w:hAnsiTheme="minorHAnsi"/>
          <w:sz w:val="22"/>
          <w:szCs w:val="22"/>
        </w:rPr>
      </w:pPr>
      <w:r w:rsidRPr="00F20B42">
        <w:rPr>
          <w:rFonts w:asciiTheme="minorHAnsi" w:hAnsiTheme="minorHAnsi" w:cs="Arial"/>
          <w:b/>
          <w:bCs/>
          <w:sz w:val="22"/>
          <w:szCs w:val="22"/>
        </w:rPr>
        <w:t>Informacje ogólne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Nabór wniosków o pomoc będzie prowadzony zgodnie z wymogami określonymi w rozporządzeniu Ministra Rolnictwa i Rozwoju Wsi w sprawie szczegółowych warunków i trybu przyznawania pomocy finansowej w ramach poddziałania „Wsparcie na wdrażanie operacji w ramach strategii rozwoju lokalne</w:t>
      </w:r>
      <w:r>
        <w:rPr>
          <w:rFonts w:asciiTheme="minorHAnsi" w:hAnsiTheme="minorHAnsi" w:cs="Arial"/>
          <w:sz w:val="22"/>
          <w:szCs w:val="22"/>
        </w:rPr>
        <w:t>go kierowanego przez społeczność</w:t>
      </w:r>
      <w:r w:rsidRPr="00F20B42">
        <w:rPr>
          <w:rFonts w:asciiTheme="minorHAnsi" w:hAnsiTheme="minorHAnsi" w:cs="Arial"/>
          <w:sz w:val="22"/>
          <w:szCs w:val="22"/>
        </w:rPr>
        <w:t>” objętego Programem Rozwoju Obszarów Wiejskich na lata 2014-2020. Po przeprowadzeniu naboru LGD „Partnerstwo dla rozwoju” rozpocznie postępowanie mające na celu ocenę formalną, ocenę zgodności złożonych wniosków z LSR i dokonanie wyboru operacji do finansowania. Postępowanie to będzie prowadzone według zasad i procedur opisanych poniżej. Procedury dotyczące procesu oceny i wyboru operacji będą umieszczone do wglądu na stronie www Stowarzyszenia (</w:t>
      </w:r>
      <w:hyperlink r:id="rId8" w:history="1">
        <w:r w:rsidR="00BE0050" w:rsidRPr="002175E9">
          <w:rPr>
            <w:rStyle w:val="Hipercze"/>
            <w:rFonts w:asciiTheme="minorHAnsi" w:hAnsiTheme="minorHAnsi" w:cs="Arial"/>
            <w:sz w:val="22"/>
            <w:szCs w:val="22"/>
          </w:rPr>
          <w:t>www.grupadzialania.pl</w:t>
        </w:r>
      </w:hyperlink>
      <w:r w:rsidRPr="00F20B42">
        <w:rPr>
          <w:rFonts w:asciiTheme="minorHAnsi" w:hAnsiTheme="minorHAnsi" w:cs="Arial"/>
          <w:sz w:val="22"/>
          <w:szCs w:val="22"/>
        </w:rPr>
        <w:t>) na stałe oraz każdorazowo będą ukazywały się razem z ogłoszeniem o kolejnych naborach również na stronie Stowarzyszenia. Ponadto wszystkie procedury dostępne będą w wersji papierowej do wglądu w biurze LGD, w godzinach pracy biura.</w:t>
      </w:r>
    </w:p>
    <w:p w:rsidR="00F20B42" w:rsidRDefault="00F20B42" w:rsidP="00F20B42">
      <w:pPr>
        <w:pStyle w:val="NormalnyWeb"/>
        <w:spacing w:before="0" w:beforeAutospacing="0" w:after="0" w:line="276" w:lineRule="auto"/>
        <w:jc w:val="both"/>
        <w:rPr>
          <w:rFonts w:asciiTheme="minorHAnsi" w:hAnsiTheme="minorHAnsi" w:cs="Arial"/>
          <w:b/>
          <w:bCs/>
          <w:sz w:val="22"/>
          <w:szCs w:val="22"/>
        </w:rPr>
      </w:pPr>
    </w:p>
    <w:p w:rsidR="00F20B42" w:rsidRPr="00F20B42" w:rsidRDefault="00F20B42" w:rsidP="00F20B42">
      <w:pPr>
        <w:pStyle w:val="NormalnyWeb"/>
        <w:numPr>
          <w:ilvl w:val="0"/>
          <w:numId w:val="4"/>
        </w:numPr>
        <w:spacing w:before="0" w:beforeAutospacing="0" w:after="0" w:line="276" w:lineRule="auto"/>
        <w:jc w:val="both"/>
        <w:rPr>
          <w:rFonts w:asciiTheme="minorHAnsi" w:hAnsiTheme="minorHAnsi"/>
          <w:sz w:val="22"/>
          <w:szCs w:val="22"/>
        </w:rPr>
      </w:pPr>
      <w:r w:rsidRPr="00F20B42">
        <w:rPr>
          <w:rFonts w:asciiTheme="minorHAnsi" w:hAnsiTheme="minorHAnsi" w:cs="Arial"/>
          <w:b/>
          <w:bCs/>
          <w:sz w:val="22"/>
          <w:szCs w:val="22"/>
        </w:rPr>
        <w:t>Zasady ogłaszania naborów</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Po ustaleniu</w:t>
      </w:r>
      <w:r w:rsidR="00E23DE6">
        <w:rPr>
          <w:rFonts w:asciiTheme="minorHAnsi" w:hAnsiTheme="minorHAnsi" w:cs="Arial"/>
          <w:sz w:val="22"/>
          <w:szCs w:val="22"/>
        </w:rPr>
        <w:t xml:space="preserve"> z SW</w:t>
      </w:r>
      <w:r w:rsidRPr="00F20B42">
        <w:rPr>
          <w:rFonts w:asciiTheme="minorHAnsi" w:hAnsiTheme="minorHAnsi" w:cs="Arial"/>
          <w:sz w:val="22"/>
          <w:szCs w:val="22"/>
        </w:rPr>
        <w:t xml:space="preserve"> wysokości dostępnych środków finansow</w:t>
      </w:r>
      <w:r w:rsidR="00E23DE6">
        <w:rPr>
          <w:rFonts w:asciiTheme="minorHAnsi" w:hAnsiTheme="minorHAnsi" w:cs="Arial"/>
          <w:sz w:val="22"/>
          <w:szCs w:val="22"/>
        </w:rPr>
        <w:t>ych na poszczególny nabór</w:t>
      </w:r>
      <w:r w:rsidRPr="00F20B42">
        <w:rPr>
          <w:rFonts w:asciiTheme="minorHAnsi" w:hAnsiTheme="minorHAnsi" w:cs="Arial"/>
          <w:sz w:val="22"/>
          <w:szCs w:val="22"/>
        </w:rPr>
        <w:t xml:space="preserve"> wniosków w ramach danej LSR, LGD przekazuje SW projekt ogłoszenia z załącznikami. Przekazane dokumenty muszą odpowiadać wymaganiom określonym w art. 19 ust. 4 ustawy RLKS tj.:</w:t>
      </w:r>
    </w:p>
    <w:p w:rsidR="00F20B42" w:rsidRPr="00A3448F" w:rsidRDefault="00F20B42" w:rsidP="00F20B42">
      <w:pPr>
        <w:pStyle w:val="NormalnyWeb"/>
        <w:numPr>
          <w:ilvl w:val="0"/>
          <w:numId w:val="5"/>
        </w:numPr>
        <w:spacing w:before="0" w:beforeAutospacing="0" w:after="0" w:line="276" w:lineRule="auto"/>
        <w:jc w:val="both"/>
        <w:rPr>
          <w:rFonts w:asciiTheme="minorHAnsi" w:hAnsiTheme="minorHAnsi"/>
          <w:b/>
          <w:sz w:val="22"/>
          <w:szCs w:val="22"/>
        </w:rPr>
      </w:pPr>
      <w:r w:rsidRPr="00A3448F">
        <w:rPr>
          <w:rFonts w:asciiTheme="minorHAnsi" w:hAnsiTheme="minorHAnsi" w:cs="Arial"/>
          <w:b/>
          <w:sz w:val="22"/>
          <w:szCs w:val="22"/>
        </w:rPr>
        <w:t>wskazanie:</w:t>
      </w:r>
    </w:p>
    <w:p w:rsidR="00F20B42" w:rsidRPr="00F20B42" w:rsidRDefault="00F20B42" w:rsidP="00F20B42">
      <w:pPr>
        <w:pStyle w:val="NormalnyWeb"/>
        <w:numPr>
          <w:ilvl w:val="0"/>
          <w:numId w:val="1"/>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termin</w:t>
      </w:r>
      <w:r>
        <w:rPr>
          <w:rFonts w:asciiTheme="minorHAnsi" w:hAnsiTheme="minorHAnsi" w:cs="Arial"/>
          <w:sz w:val="22"/>
          <w:szCs w:val="22"/>
        </w:rPr>
        <w:t>u i miejsca</w:t>
      </w:r>
      <w:r w:rsidRPr="00F20B42">
        <w:rPr>
          <w:rFonts w:asciiTheme="minorHAnsi" w:hAnsiTheme="minorHAnsi" w:cs="Arial"/>
          <w:sz w:val="22"/>
          <w:szCs w:val="22"/>
        </w:rPr>
        <w:t xml:space="preserve"> składania tych wniosków</w:t>
      </w:r>
    </w:p>
    <w:p w:rsidR="00F20B42" w:rsidRPr="00F20B42" w:rsidRDefault="00F20B42" w:rsidP="00F20B42">
      <w:pPr>
        <w:pStyle w:val="NormalnyWeb"/>
        <w:numPr>
          <w:ilvl w:val="0"/>
          <w:numId w:val="1"/>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formy wsparcia</w:t>
      </w:r>
    </w:p>
    <w:p w:rsidR="00F20B42" w:rsidRPr="00F20B42" w:rsidRDefault="00F20B42" w:rsidP="00F20B42">
      <w:pPr>
        <w:pStyle w:val="NormalnyWeb"/>
        <w:numPr>
          <w:ilvl w:val="0"/>
          <w:numId w:val="1"/>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zakresu tematycznego operacji,</w:t>
      </w:r>
    </w:p>
    <w:p w:rsidR="00F20B42" w:rsidRPr="00A3448F" w:rsidRDefault="00F20B42" w:rsidP="00F20B42">
      <w:pPr>
        <w:pStyle w:val="NormalnyWeb"/>
        <w:numPr>
          <w:ilvl w:val="0"/>
          <w:numId w:val="5"/>
        </w:numPr>
        <w:spacing w:before="0" w:beforeAutospacing="0" w:after="0" w:line="276" w:lineRule="auto"/>
        <w:jc w:val="both"/>
        <w:rPr>
          <w:rFonts w:asciiTheme="minorHAnsi" w:hAnsiTheme="minorHAnsi"/>
          <w:b/>
          <w:sz w:val="22"/>
          <w:szCs w:val="22"/>
        </w:rPr>
      </w:pPr>
      <w:r w:rsidRPr="00A3448F">
        <w:rPr>
          <w:rFonts w:asciiTheme="minorHAnsi" w:hAnsiTheme="minorHAnsi" w:cs="Arial"/>
          <w:b/>
          <w:sz w:val="22"/>
          <w:szCs w:val="22"/>
        </w:rPr>
        <w:t>obowiązujące w ramach naboru:</w:t>
      </w:r>
    </w:p>
    <w:p w:rsidR="00F20B42" w:rsidRPr="00F20B42" w:rsidRDefault="00F20B42" w:rsidP="00F20B42">
      <w:pPr>
        <w:pStyle w:val="NormalnyWeb"/>
        <w:numPr>
          <w:ilvl w:val="0"/>
          <w:numId w:val="2"/>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warunki udzielenia wsparcia</w:t>
      </w:r>
    </w:p>
    <w:p w:rsidR="00F20B42" w:rsidRPr="00F20B42" w:rsidRDefault="00F20B42" w:rsidP="00F20B42">
      <w:pPr>
        <w:pStyle w:val="NormalnyWeb"/>
        <w:numPr>
          <w:ilvl w:val="0"/>
          <w:numId w:val="2"/>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kryteria wyboru operacji wraz ze wskazaniem minimalnej liczby punktów, której uzyskanie jest warunkiem wyboru operacji</w:t>
      </w:r>
    </w:p>
    <w:p w:rsidR="00F20B42" w:rsidRPr="00F20B42" w:rsidRDefault="00F20B42" w:rsidP="00F20B42">
      <w:pPr>
        <w:pStyle w:val="NormalnyWeb"/>
        <w:numPr>
          <w:ilvl w:val="0"/>
          <w:numId w:val="2"/>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Wysokość limitu środków</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LGD wskazuje miejsce upublicznienia formularzy wniosków oraz opisu lokalnych kryteriów wyboru operacji oraz zasad przyznawania punktów za spełnieni</w:t>
      </w:r>
      <w:r>
        <w:rPr>
          <w:rFonts w:asciiTheme="minorHAnsi" w:hAnsiTheme="minorHAnsi" w:cs="Arial"/>
          <w:sz w:val="22"/>
          <w:szCs w:val="22"/>
        </w:rPr>
        <w:t>e danego kryterium poprzez link</w:t>
      </w:r>
      <w:r w:rsidRPr="00F20B42">
        <w:rPr>
          <w:rFonts w:asciiTheme="minorHAnsi" w:hAnsiTheme="minorHAnsi" w:cs="Arial"/>
          <w:sz w:val="22"/>
          <w:szCs w:val="22"/>
        </w:rPr>
        <w:t xml:space="preserve"> do strony </w:t>
      </w:r>
      <w:hyperlink r:id="rId9" w:tgtFrame="_top" w:history="1">
        <w:r w:rsidRPr="00F20B42">
          <w:rPr>
            <w:rStyle w:val="Hipercze"/>
            <w:rFonts w:asciiTheme="minorHAnsi" w:hAnsiTheme="minorHAnsi" w:cs="Arial"/>
            <w:sz w:val="22"/>
            <w:szCs w:val="22"/>
          </w:rPr>
          <w:t>www.grupadzilania.pl</w:t>
        </w:r>
      </w:hyperlink>
      <w:r w:rsidRPr="00F20B42">
        <w:rPr>
          <w:rFonts w:asciiTheme="minorHAnsi" w:hAnsiTheme="minorHAnsi" w:cs="Arial"/>
          <w:sz w:val="22"/>
          <w:szCs w:val="22"/>
        </w:rPr>
        <w:t>.</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LGD nie ma możliwości zmiany treści ogłoszenia o naborze wniosków oraz kryteriów wyboru operacji i ustalonych w odniesieniu do naboru wymogów, po ich zamieszczeniu na stronie internetowej LGD. Ogłoszenie o naborze </w:t>
      </w:r>
      <w:r w:rsidR="00E23DE6">
        <w:rPr>
          <w:rFonts w:asciiTheme="minorHAnsi" w:hAnsiTheme="minorHAnsi" w:cs="Arial"/>
          <w:sz w:val="22"/>
          <w:szCs w:val="22"/>
        </w:rPr>
        <w:t>zostanie</w:t>
      </w:r>
      <w:r w:rsidRPr="00F20B42">
        <w:rPr>
          <w:rFonts w:asciiTheme="minorHAnsi" w:hAnsiTheme="minorHAnsi" w:cs="Arial"/>
          <w:sz w:val="22"/>
          <w:szCs w:val="22"/>
        </w:rPr>
        <w:t xml:space="preserve"> upublicznione</w:t>
      </w:r>
      <w:r w:rsidR="00E23DE6">
        <w:rPr>
          <w:rFonts w:asciiTheme="minorHAnsi" w:hAnsiTheme="minorHAnsi" w:cs="Arial"/>
          <w:sz w:val="22"/>
          <w:szCs w:val="22"/>
        </w:rPr>
        <w:t xml:space="preserve"> na stronie internetowej LGD wraz ze wskazaniem daty jego publikacji. Ogłoszenie o naborze zostanie upublicznione w terminie nie krótszym</w:t>
      </w:r>
      <w:r w:rsidRPr="00F20B42">
        <w:rPr>
          <w:rFonts w:asciiTheme="minorHAnsi" w:hAnsiTheme="minorHAnsi" w:cs="Arial"/>
          <w:sz w:val="22"/>
          <w:szCs w:val="22"/>
        </w:rPr>
        <w:t xml:space="preserve"> niż 14 dni</w:t>
      </w:r>
      <w:r>
        <w:rPr>
          <w:rFonts w:asciiTheme="minorHAnsi" w:hAnsiTheme="minorHAnsi" w:cs="Arial"/>
          <w:sz w:val="22"/>
          <w:szCs w:val="22"/>
        </w:rPr>
        <w:t xml:space="preserve"> przed rozpoczęciem naboru wniosków</w:t>
      </w:r>
      <w:r w:rsidRPr="00F20B42">
        <w:rPr>
          <w:rFonts w:asciiTheme="minorHAnsi" w:hAnsiTheme="minorHAnsi" w:cs="Arial"/>
          <w:sz w:val="22"/>
          <w:szCs w:val="22"/>
        </w:rPr>
        <w:t xml:space="preserve"> natomiast termin składania wniosków przez Wnioskodawców nie może być krótszy niż 14 i nie dłuższy niż 30 dni.</w:t>
      </w:r>
      <w:r w:rsidR="00E23DE6">
        <w:rPr>
          <w:rFonts w:asciiTheme="minorHAnsi" w:hAnsiTheme="minorHAnsi" w:cs="Arial"/>
          <w:sz w:val="22"/>
          <w:szCs w:val="22"/>
        </w:rPr>
        <w:t xml:space="preserve"> LGD </w:t>
      </w:r>
      <w:r w:rsidR="00E23DE6" w:rsidRPr="002A09F9">
        <w:rPr>
          <w:rFonts w:asciiTheme="minorHAnsi" w:hAnsiTheme="minorHAnsi" w:cs="Arial"/>
        </w:rPr>
        <w:t>będzie numerować kolejne ogłoszenia o naborach wniosków</w:t>
      </w:r>
      <w:r w:rsidR="00E23DE6">
        <w:rPr>
          <w:rFonts w:asciiTheme="minorHAnsi" w:hAnsiTheme="minorHAnsi" w:cs="Arial"/>
        </w:rPr>
        <w:t xml:space="preserve"> w następujący sposób – kolejny numer ogłoszenia / rok (np. nr 1/2016, nr 2/2016 itd.) a w przypadku, gdy nabór będzie przeprowadzany na przełomie dwóch lat (np. 2016 r., i 2017 r.) ogłoszenie otrzyma numer 1/2017.</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numPr>
          <w:ilvl w:val="0"/>
          <w:numId w:val="4"/>
        </w:numPr>
        <w:spacing w:before="0" w:beforeAutospacing="0" w:after="0" w:line="276" w:lineRule="auto"/>
        <w:jc w:val="both"/>
        <w:rPr>
          <w:rFonts w:asciiTheme="minorHAnsi" w:hAnsiTheme="minorHAnsi"/>
          <w:sz w:val="22"/>
          <w:szCs w:val="22"/>
        </w:rPr>
      </w:pPr>
      <w:r w:rsidRPr="00F20B42">
        <w:rPr>
          <w:rFonts w:asciiTheme="minorHAnsi" w:hAnsiTheme="minorHAnsi" w:cs="Arial"/>
          <w:b/>
          <w:bCs/>
          <w:sz w:val="22"/>
          <w:szCs w:val="22"/>
        </w:rPr>
        <w:t>Zasady przeprowadzania naboru i złożenia wniosku</w:t>
      </w:r>
    </w:p>
    <w:p w:rsidR="00F20B42" w:rsidRDefault="00295380" w:rsidP="002816AD">
      <w:pPr>
        <w:pStyle w:val="NormalnyWeb"/>
        <w:numPr>
          <w:ilvl w:val="0"/>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lastRenderedPageBreak/>
        <w:t xml:space="preserve">LGD będzie prowadziła doradztwo dla podmiotów zainteresowanych aplikowaniem o środki w ramach LSR. Będzie to miało odzwierciedlenie w prowadzonym przez LGD rejestrze udzielanego w związku z realizowanym naborem doradztwa, w którym znajdą się minimum następujące informacje: </w:t>
      </w:r>
    </w:p>
    <w:p w:rsidR="00295380" w:rsidRDefault="00295380"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t>Nazwa podmiotu/Imię i Nazwisko osoby korzystającej z doradztwa,</w:t>
      </w:r>
    </w:p>
    <w:p w:rsidR="00295380" w:rsidRDefault="00295380"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t>Dane kontaktowe tj. adres, telefon/e-mail,</w:t>
      </w:r>
    </w:p>
    <w:p w:rsidR="00295380" w:rsidRDefault="00295380"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t>Data i miejsce udzielanego doradztwa,</w:t>
      </w:r>
    </w:p>
    <w:p w:rsidR="00295380" w:rsidRDefault="00295380"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t>Zakres tematyczny,</w:t>
      </w:r>
    </w:p>
    <w:p w:rsidR="002816AD" w:rsidRDefault="00295380"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sz w:val="22"/>
          <w:szCs w:val="22"/>
        </w:rPr>
        <w:t>Podpisy osób korzystających z doradztwa/osób reprezentujących dany podmiot oraz podpis doradcy.</w:t>
      </w:r>
    </w:p>
    <w:p w:rsidR="002816AD" w:rsidRPr="002816AD" w:rsidRDefault="00F20B42" w:rsidP="00F20B42">
      <w:pPr>
        <w:pStyle w:val="NormalnyWeb"/>
        <w:numPr>
          <w:ilvl w:val="0"/>
          <w:numId w:val="6"/>
        </w:numPr>
        <w:spacing w:before="0" w:beforeAutospacing="0" w:after="0" w:line="276" w:lineRule="auto"/>
        <w:jc w:val="both"/>
        <w:rPr>
          <w:rFonts w:asciiTheme="minorHAnsi" w:hAnsiTheme="minorHAnsi"/>
          <w:sz w:val="22"/>
          <w:szCs w:val="22"/>
        </w:rPr>
      </w:pPr>
      <w:r w:rsidRPr="002816AD">
        <w:rPr>
          <w:rFonts w:asciiTheme="minorHAnsi" w:hAnsiTheme="minorHAnsi" w:cs="Arial"/>
          <w:sz w:val="22"/>
          <w:szCs w:val="22"/>
        </w:rPr>
        <w:t>Ogłoszenia o terminach naboru wniosków zostaną umieszczone na tablicach ogłoszeń oraz na stronie internetowej LGD a także w zwyczajowo przyjętych miejscach np. tablice ogłoszeń Urzędów Gmin Partnerskich. Ogłoszenie ukaże się w ww. miejscach</w:t>
      </w:r>
      <w:r w:rsidR="00C60C9F" w:rsidRPr="002816AD">
        <w:rPr>
          <w:rFonts w:asciiTheme="minorHAnsi" w:hAnsiTheme="minorHAnsi" w:cs="Arial"/>
          <w:sz w:val="22"/>
          <w:szCs w:val="22"/>
        </w:rPr>
        <w:t>, co najmniej</w:t>
      </w:r>
      <w:r w:rsidRPr="002816AD">
        <w:rPr>
          <w:rFonts w:asciiTheme="minorHAnsi" w:hAnsiTheme="minorHAnsi" w:cs="Arial"/>
          <w:sz w:val="22"/>
          <w:szCs w:val="22"/>
        </w:rPr>
        <w:t xml:space="preserve"> 14 dni przed pierwszym dniem naboru wniosków. </w:t>
      </w:r>
    </w:p>
    <w:p w:rsidR="002816AD" w:rsidRDefault="00F20B42" w:rsidP="00F20B42">
      <w:pPr>
        <w:pStyle w:val="NormalnyWeb"/>
        <w:numPr>
          <w:ilvl w:val="0"/>
          <w:numId w:val="6"/>
        </w:numPr>
        <w:spacing w:before="0" w:beforeAutospacing="0" w:after="0" w:line="276" w:lineRule="auto"/>
        <w:jc w:val="both"/>
        <w:rPr>
          <w:rFonts w:asciiTheme="minorHAnsi" w:hAnsiTheme="minorHAnsi"/>
          <w:sz w:val="22"/>
          <w:szCs w:val="22"/>
        </w:rPr>
      </w:pPr>
      <w:r w:rsidRPr="002816AD">
        <w:rPr>
          <w:rFonts w:asciiTheme="minorHAnsi" w:hAnsiTheme="minorHAnsi" w:cs="Arial"/>
          <w:sz w:val="22"/>
          <w:szCs w:val="22"/>
        </w:rPr>
        <w:t xml:space="preserve">Wnioski przyjmowane będą w biurze LGD w godzinach pracy biura. </w:t>
      </w:r>
      <w:r w:rsidR="00C60C9F" w:rsidRPr="002816AD">
        <w:rPr>
          <w:rFonts w:asciiTheme="minorHAnsi" w:hAnsiTheme="minorHAnsi" w:cs="Arial"/>
          <w:sz w:val="22"/>
          <w:szCs w:val="22"/>
        </w:rPr>
        <w:t xml:space="preserve">Wnioskodawca składa wniosek bezpośrednio (tj. osobiście albo przez pełnomocnika albo przez osobę upoważnioną) do biura LGD. </w:t>
      </w:r>
      <w:r w:rsidRPr="002816AD">
        <w:rPr>
          <w:rFonts w:asciiTheme="minorHAnsi" w:hAnsiTheme="minorHAnsi" w:cs="Arial"/>
          <w:sz w:val="22"/>
          <w:szCs w:val="22"/>
        </w:rPr>
        <w:t>Wniosek wraz z załącznikami musi być złożony do LGD w dwóch egzemplarzach (2 oryginały lub 1 kopia i 1 oryginał). Złożenie wniosku w LGD potwierdzane jest na oryginale/kopii pierwszej strony wniosku. Potwierdzenie zawiera datę złożenia wniosku (włącznie z dokładną godziną wpływu), liczbę złożonych wraz z wnioskiem załączników oraz jest opatrzone pieczęcią LGD i podpisane przez osobę przyjmującą w LGD wniosek.</w:t>
      </w:r>
      <w:r w:rsidR="001D2ADD">
        <w:rPr>
          <w:rFonts w:asciiTheme="minorHAnsi" w:hAnsiTheme="minorHAnsi" w:cs="Arial"/>
          <w:sz w:val="22"/>
          <w:szCs w:val="22"/>
        </w:rPr>
        <w:t xml:space="preserve"> </w:t>
      </w:r>
      <w:r w:rsidRPr="002816AD">
        <w:rPr>
          <w:rFonts w:asciiTheme="minorHAnsi" w:hAnsiTheme="minorHAnsi" w:cs="Arial"/>
          <w:sz w:val="22"/>
          <w:szCs w:val="22"/>
        </w:rPr>
        <w:t>Termin złożenia wniosku uważa się za zachowany, jeśli data z pieczęci LGD / wpisana przez LGD (potwierdzająca złożenie wniosku) nie jest wcześniejsza niż data rozpoczęc</w:t>
      </w:r>
      <w:r w:rsidR="002816AD" w:rsidRPr="002816AD">
        <w:rPr>
          <w:rFonts w:asciiTheme="minorHAnsi" w:hAnsiTheme="minorHAnsi" w:cs="Arial"/>
          <w:sz w:val="22"/>
          <w:szCs w:val="22"/>
        </w:rPr>
        <w:t>ia naboru i późniejsza niż dzień</w:t>
      </w:r>
      <w:r w:rsidRPr="002816AD">
        <w:rPr>
          <w:rFonts w:asciiTheme="minorHAnsi" w:hAnsiTheme="minorHAnsi" w:cs="Arial"/>
          <w:sz w:val="22"/>
          <w:szCs w:val="22"/>
        </w:rPr>
        <w:t xml:space="preserve"> zakończenia naboru wniosków. W przypadku pomyłek – potwierdzeniem złożenia wniosku w terminie może być również data rejestracji w rejestrze prowadzonym przez LGD.</w:t>
      </w:r>
    </w:p>
    <w:p w:rsidR="002816AD" w:rsidRDefault="00F20B42" w:rsidP="00F20B42">
      <w:pPr>
        <w:pStyle w:val="NormalnyWeb"/>
        <w:numPr>
          <w:ilvl w:val="0"/>
          <w:numId w:val="6"/>
        </w:numPr>
        <w:spacing w:before="0" w:beforeAutospacing="0" w:after="0" w:line="276" w:lineRule="auto"/>
        <w:jc w:val="both"/>
        <w:rPr>
          <w:rFonts w:asciiTheme="minorHAnsi" w:hAnsiTheme="minorHAnsi"/>
          <w:sz w:val="22"/>
          <w:szCs w:val="22"/>
        </w:rPr>
      </w:pPr>
      <w:r w:rsidRPr="002816AD">
        <w:rPr>
          <w:rFonts w:asciiTheme="minorHAnsi" w:hAnsiTheme="minorHAnsi" w:cs="Arial"/>
          <w:sz w:val="22"/>
          <w:szCs w:val="22"/>
        </w:rPr>
        <w:t>LGD nadaje każdemu wnioskowi indywidualne oznaczenie – pierwsza litera nazwy działania/nr naboru/rok naboru i wpisuj</w:t>
      </w:r>
      <w:r w:rsidR="002816AD">
        <w:rPr>
          <w:rFonts w:asciiTheme="minorHAnsi" w:hAnsiTheme="minorHAnsi" w:cs="Arial"/>
          <w:sz w:val="22"/>
          <w:szCs w:val="22"/>
        </w:rPr>
        <w:t>e je we</w:t>
      </w:r>
      <w:r w:rsidRPr="002816AD">
        <w:rPr>
          <w:rFonts w:asciiTheme="minorHAnsi" w:hAnsiTheme="minorHAnsi" w:cs="Arial"/>
          <w:sz w:val="22"/>
          <w:szCs w:val="22"/>
        </w:rPr>
        <w:t xml:space="preserve"> wniosku w polu </w:t>
      </w:r>
      <w:r w:rsidR="002816AD">
        <w:rPr>
          <w:rFonts w:asciiTheme="minorHAnsi" w:hAnsiTheme="minorHAnsi" w:cs="Arial"/>
          <w:sz w:val="22"/>
          <w:szCs w:val="22"/>
        </w:rPr>
        <w:t>„</w:t>
      </w:r>
      <w:r w:rsidRPr="002816AD">
        <w:rPr>
          <w:rFonts w:asciiTheme="minorHAnsi" w:hAnsiTheme="minorHAnsi" w:cs="Arial"/>
          <w:sz w:val="22"/>
          <w:szCs w:val="22"/>
        </w:rPr>
        <w:t>Potwierdzenie przyjęcia przez LGD</w:t>
      </w:r>
      <w:r w:rsidR="002816AD">
        <w:rPr>
          <w:rFonts w:asciiTheme="minorHAnsi" w:hAnsiTheme="minorHAnsi" w:cs="Arial"/>
          <w:sz w:val="22"/>
          <w:szCs w:val="22"/>
        </w:rPr>
        <w:t>”</w:t>
      </w:r>
      <w:r w:rsidRPr="002816AD">
        <w:rPr>
          <w:rFonts w:asciiTheme="minorHAnsi" w:hAnsiTheme="minorHAnsi" w:cs="Arial"/>
          <w:sz w:val="22"/>
          <w:szCs w:val="22"/>
        </w:rPr>
        <w:t>. Numer ten jest odzwierciedlony w rejestrze prowadzonym przez LGD.</w:t>
      </w:r>
    </w:p>
    <w:p w:rsidR="002816AD" w:rsidRDefault="00F20B42" w:rsidP="00F20B42">
      <w:pPr>
        <w:pStyle w:val="NormalnyWeb"/>
        <w:numPr>
          <w:ilvl w:val="0"/>
          <w:numId w:val="6"/>
        </w:numPr>
        <w:spacing w:before="0" w:beforeAutospacing="0" w:after="0" w:line="276" w:lineRule="auto"/>
        <w:jc w:val="both"/>
        <w:rPr>
          <w:rFonts w:asciiTheme="minorHAnsi" w:hAnsiTheme="minorHAnsi"/>
          <w:sz w:val="22"/>
          <w:szCs w:val="22"/>
        </w:rPr>
      </w:pPr>
      <w:r w:rsidRPr="002816AD">
        <w:rPr>
          <w:rFonts w:asciiTheme="minorHAnsi" w:hAnsiTheme="minorHAnsi" w:cs="Arial"/>
          <w:sz w:val="22"/>
          <w:szCs w:val="22"/>
        </w:rPr>
        <w:t>Wnioskodawca moż</w:t>
      </w:r>
      <w:r w:rsidR="005A5161">
        <w:rPr>
          <w:rFonts w:asciiTheme="minorHAnsi" w:hAnsiTheme="minorHAnsi" w:cs="Arial"/>
          <w:sz w:val="22"/>
          <w:szCs w:val="22"/>
        </w:rPr>
        <w:t>e wycofać złożony wniosek w następujący sposób</w:t>
      </w:r>
      <w:r w:rsidRPr="002816AD">
        <w:rPr>
          <w:rFonts w:asciiTheme="minorHAnsi" w:hAnsiTheme="minorHAnsi" w:cs="Arial"/>
          <w:sz w:val="22"/>
          <w:szCs w:val="22"/>
        </w:rPr>
        <w:t>:</w:t>
      </w:r>
    </w:p>
    <w:p w:rsidR="005A5161" w:rsidRPr="005A5161" w:rsidRDefault="005A5161"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 xml:space="preserve">Wnioskodawca </w:t>
      </w:r>
      <w:r w:rsidR="00F20B42" w:rsidRPr="002816AD">
        <w:rPr>
          <w:rFonts w:asciiTheme="minorHAnsi" w:hAnsiTheme="minorHAnsi" w:cs="Arial"/>
          <w:sz w:val="22"/>
          <w:szCs w:val="22"/>
        </w:rPr>
        <w:t xml:space="preserve">bezpośrednio w biurze LGD złoży </w:t>
      </w:r>
      <w:r>
        <w:rPr>
          <w:rFonts w:asciiTheme="minorHAnsi" w:hAnsiTheme="minorHAnsi" w:cs="Arial"/>
          <w:sz w:val="22"/>
          <w:szCs w:val="22"/>
        </w:rPr>
        <w:t xml:space="preserve">– </w:t>
      </w:r>
      <w:r w:rsidR="00F20B42" w:rsidRPr="002816AD">
        <w:rPr>
          <w:rFonts w:asciiTheme="minorHAnsi" w:hAnsiTheme="minorHAnsi" w:cs="Arial"/>
          <w:sz w:val="22"/>
          <w:szCs w:val="22"/>
        </w:rPr>
        <w:t>osobiście</w:t>
      </w:r>
      <w:r>
        <w:rPr>
          <w:rFonts w:asciiTheme="minorHAnsi" w:hAnsiTheme="minorHAnsi" w:cs="Arial"/>
          <w:sz w:val="22"/>
          <w:szCs w:val="22"/>
        </w:rPr>
        <w:t xml:space="preserve"> albo przez pełnomocnika albo przez osobę upoważnioną</w:t>
      </w:r>
      <w:r w:rsidR="00F20B42" w:rsidRPr="002816AD">
        <w:rPr>
          <w:rFonts w:asciiTheme="minorHAnsi" w:hAnsiTheme="minorHAnsi" w:cs="Arial"/>
          <w:sz w:val="22"/>
          <w:szCs w:val="22"/>
        </w:rPr>
        <w:t xml:space="preserve"> </w:t>
      </w:r>
      <w:r>
        <w:rPr>
          <w:rFonts w:asciiTheme="minorHAnsi" w:hAnsiTheme="minorHAnsi" w:cs="Arial"/>
          <w:sz w:val="22"/>
          <w:szCs w:val="22"/>
        </w:rPr>
        <w:t xml:space="preserve">– </w:t>
      </w:r>
      <w:r w:rsidR="00F20B42" w:rsidRPr="002816AD">
        <w:rPr>
          <w:rFonts w:asciiTheme="minorHAnsi" w:hAnsiTheme="minorHAnsi" w:cs="Arial"/>
          <w:sz w:val="22"/>
          <w:szCs w:val="22"/>
        </w:rPr>
        <w:t>pisemnie zawiadomienie o wycofaniu wniosku</w:t>
      </w:r>
      <w:r>
        <w:rPr>
          <w:rFonts w:asciiTheme="minorHAnsi" w:hAnsiTheme="minorHAnsi" w:cs="Arial"/>
          <w:sz w:val="22"/>
          <w:szCs w:val="22"/>
        </w:rPr>
        <w:t xml:space="preserve">. </w:t>
      </w:r>
    </w:p>
    <w:p w:rsidR="002816AD" w:rsidRDefault="005A5161"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 xml:space="preserve">LGD kopiuje oryginał wniosku </w:t>
      </w:r>
      <w:r w:rsidR="00550AB3">
        <w:rPr>
          <w:rFonts w:asciiTheme="minorHAnsi" w:hAnsiTheme="minorHAnsi" w:cs="Arial"/>
          <w:sz w:val="22"/>
          <w:szCs w:val="22"/>
        </w:rPr>
        <w:t xml:space="preserve">i </w:t>
      </w:r>
      <w:r>
        <w:rPr>
          <w:rFonts w:asciiTheme="minorHAnsi" w:hAnsiTheme="minorHAnsi" w:cs="Arial"/>
          <w:sz w:val="22"/>
          <w:szCs w:val="22"/>
        </w:rPr>
        <w:t>wydaje osobie składającej niniejsze zawiadomienie złożone wcześniej dokumenty (tj.</w:t>
      </w:r>
      <w:r w:rsidR="00F20B42" w:rsidRPr="002816AD">
        <w:rPr>
          <w:rFonts w:asciiTheme="minorHAnsi" w:hAnsiTheme="minorHAnsi" w:cs="Arial"/>
          <w:sz w:val="22"/>
          <w:szCs w:val="22"/>
        </w:rPr>
        <w:t xml:space="preserve"> oryginał wniosku wraz z załącznikami</w:t>
      </w:r>
      <w:r>
        <w:rPr>
          <w:rFonts w:asciiTheme="minorHAnsi" w:hAnsiTheme="minorHAnsi" w:cs="Arial"/>
          <w:sz w:val="22"/>
          <w:szCs w:val="22"/>
        </w:rPr>
        <w:t xml:space="preserve"> w dwóch egzemplarzach bądź oryginał i kopię)</w:t>
      </w:r>
      <w:r w:rsidR="00F20B42" w:rsidRPr="002816AD">
        <w:rPr>
          <w:rFonts w:asciiTheme="minorHAnsi" w:hAnsiTheme="minorHAnsi" w:cs="Arial"/>
          <w:sz w:val="22"/>
          <w:szCs w:val="22"/>
        </w:rPr>
        <w:t xml:space="preserve"> </w:t>
      </w:r>
      <w:r w:rsidR="00550AB3">
        <w:rPr>
          <w:rFonts w:asciiTheme="minorHAnsi" w:hAnsiTheme="minorHAnsi" w:cs="Arial"/>
          <w:sz w:val="22"/>
          <w:szCs w:val="22"/>
        </w:rPr>
        <w:t xml:space="preserve">do </w:t>
      </w:r>
      <w:r>
        <w:rPr>
          <w:rFonts w:asciiTheme="minorHAnsi" w:hAnsiTheme="minorHAnsi" w:cs="Arial"/>
          <w:sz w:val="22"/>
          <w:szCs w:val="22"/>
        </w:rPr>
        <w:t>rąk własnych. Osoba ta</w:t>
      </w:r>
      <w:r w:rsidR="00F20B42" w:rsidRPr="002816AD">
        <w:rPr>
          <w:rFonts w:asciiTheme="minorHAnsi" w:hAnsiTheme="minorHAnsi" w:cs="Arial"/>
          <w:sz w:val="22"/>
          <w:szCs w:val="22"/>
        </w:rPr>
        <w:t xml:space="preserve"> potwierdza </w:t>
      </w:r>
      <w:r>
        <w:rPr>
          <w:rFonts w:asciiTheme="minorHAnsi" w:hAnsiTheme="minorHAnsi" w:cs="Arial"/>
          <w:sz w:val="22"/>
          <w:szCs w:val="22"/>
        </w:rPr>
        <w:t>pisemnie odebranie wycofanej dokumentacji</w:t>
      </w:r>
      <w:r w:rsidR="00550AB3">
        <w:rPr>
          <w:rFonts w:asciiTheme="minorHAnsi" w:hAnsiTheme="minorHAnsi" w:cs="Arial"/>
          <w:sz w:val="22"/>
          <w:szCs w:val="22"/>
        </w:rPr>
        <w:t xml:space="preserve"> na kopii</w:t>
      </w:r>
      <w:r>
        <w:rPr>
          <w:rFonts w:asciiTheme="minorHAnsi" w:hAnsiTheme="minorHAnsi" w:cs="Arial"/>
          <w:sz w:val="22"/>
          <w:szCs w:val="22"/>
        </w:rPr>
        <w:t>.</w:t>
      </w:r>
      <w:r w:rsidR="00F20B42" w:rsidRPr="002816AD">
        <w:rPr>
          <w:rFonts w:asciiTheme="minorHAnsi" w:hAnsiTheme="minorHAnsi" w:cs="Arial"/>
          <w:sz w:val="22"/>
          <w:szCs w:val="22"/>
        </w:rPr>
        <w:t xml:space="preserve"> </w:t>
      </w:r>
    </w:p>
    <w:p w:rsidR="002816AD" w:rsidRDefault="00550AB3"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K</w:t>
      </w:r>
      <w:r w:rsidR="00F20B42" w:rsidRPr="002816AD">
        <w:rPr>
          <w:rFonts w:asciiTheme="minorHAnsi" w:hAnsiTheme="minorHAnsi" w:cs="Arial"/>
          <w:sz w:val="22"/>
          <w:szCs w:val="22"/>
        </w:rPr>
        <w:t>opia wycofanego dokumentu wraz z oryginałe</w:t>
      </w:r>
      <w:r>
        <w:rPr>
          <w:rFonts w:asciiTheme="minorHAnsi" w:hAnsiTheme="minorHAnsi" w:cs="Arial"/>
          <w:sz w:val="22"/>
          <w:szCs w:val="22"/>
        </w:rPr>
        <w:t xml:space="preserve">m zawiadomienia o jego wycofaniu pozostaje </w:t>
      </w:r>
      <w:r w:rsidRPr="002816AD">
        <w:rPr>
          <w:rFonts w:asciiTheme="minorHAnsi" w:hAnsiTheme="minorHAnsi" w:cs="Arial"/>
          <w:sz w:val="22"/>
          <w:szCs w:val="22"/>
        </w:rPr>
        <w:t xml:space="preserve">w biurze LGD </w:t>
      </w:r>
      <w:r>
        <w:rPr>
          <w:rFonts w:asciiTheme="minorHAnsi" w:hAnsiTheme="minorHAnsi" w:cs="Arial"/>
          <w:sz w:val="22"/>
          <w:szCs w:val="22"/>
        </w:rPr>
        <w:t>w celu zachowania śladu rewizyjnego.</w:t>
      </w:r>
    </w:p>
    <w:p w:rsidR="002816AD" w:rsidRDefault="00550AB3" w:rsidP="002816AD">
      <w:pPr>
        <w:pStyle w:val="NormalnyWeb"/>
        <w:numPr>
          <w:ilvl w:val="1"/>
          <w:numId w:val="6"/>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W</w:t>
      </w:r>
      <w:r w:rsidR="00F20B42" w:rsidRPr="002816AD">
        <w:rPr>
          <w:rFonts w:asciiTheme="minorHAnsi" w:hAnsiTheme="minorHAnsi" w:cs="Arial"/>
          <w:sz w:val="22"/>
          <w:szCs w:val="22"/>
        </w:rPr>
        <w:t xml:space="preserve">ycofanie wniosku </w:t>
      </w:r>
      <w:r>
        <w:rPr>
          <w:rFonts w:asciiTheme="minorHAnsi" w:hAnsiTheme="minorHAnsi" w:cs="Arial"/>
          <w:sz w:val="22"/>
          <w:szCs w:val="22"/>
        </w:rPr>
        <w:t>oznacza</w:t>
      </w:r>
      <w:r w:rsidR="00F20B42" w:rsidRPr="002816AD">
        <w:rPr>
          <w:rFonts w:asciiTheme="minorHAnsi" w:hAnsiTheme="minorHAnsi" w:cs="Arial"/>
          <w:sz w:val="22"/>
          <w:szCs w:val="22"/>
        </w:rPr>
        <w:t xml:space="preserve">, że podmiot ubiegający się o wsparcie znajdzie się w sytuacji sprzed jego złożenia. Wniosek skutecznie wycofany nie wywołuje żadnych skutków prawnych, a podmiot, który złożył, a następnie skutecznie wycofał wniosek, będzie traktowany jakby tego wniosku nie złożył. </w:t>
      </w:r>
    </w:p>
    <w:p w:rsidR="00F20B42" w:rsidRPr="0043129C" w:rsidRDefault="00F20B42" w:rsidP="00F20B42">
      <w:pPr>
        <w:pStyle w:val="NormalnyWeb"/>
        <w:numPr>
          <w:ilvl w:val="0"/>
          <w:numId w:val="6"/>
        </w:numPr>
        <w:spacing w:before="0" w:beforeAutospacing="0" w:after="0" w:line="276" w:lineRule="auto"/>
        <w:jc w:val="both"/>
        <w:rPr>
          <w:rFonts w:asciiTheme="minorHAnsi" w:hAnsiTheme="minorHAnsi"/>
          <w:sz w:val="22"/>
          <w:szCs w:val="22"/>
        </w:rPr>
      </w:pPr>
      <w:r w:rsidRPr="002816AD">
        <w:rPr>
          <w:rFonts w:asciiTheme="minorHAnsi" w:hAnsiTheme="minorHAnsi" w:cs="Arial"/>
          <w:sz w:val="22"/>
          <w:szCs w:val="22"/>
        </w:rPr>
        <w:t>W</w:t>
      </w:r>
      <w:r w:rsidR="00550AB3">
        <w:rPr>
          <w:rFonts w:asciiTheme="minorHAnsi" w:hAnsiTheme="minorHAnsi" w:cs="Arial"/>
          <w:sz w:val="22"/>
          <w:szCs w:val="22"/>
        </w:rPr>
        <w:t xml:space="preserve"> momencie</w:t>
      </w:r>
      <w:r w:rsidRPr="002816AD">
        <w:rPr>
          <w:rFonts w:asciiTheme="minorHAnsi" w:hAnsiTheme="minorHAnsi" w:cs="Arial"/>
          <w:sz w:val="22"/>
          <w:szCs w:val="22"/>
        </w:rPr>
        <w:t xml:space="preserve"> złożenia przez Beneficjenta wniosku dotyczącego operacji realizowanej indywidualnie ze środków PROW</w:t>
      </w:r>
      <w:r w:rsidR="00550AB3">
        <w:rPr>
          <w:rFonts w:asciiTheme="minorHAnsi" w:hAnsiTheme="minorHAnsi" w:cs="Arial"/>
          <w:sz w:val="22"/>
          <w:szCs w:val="22"/>
        </w:rPr>
        <w:t xml:space="preserve"> 2014-2020</w:t>
      </w:r>
      <w:r w:rsidRPr="002816AD">
        <w:rPr>
          <w:rFonts w:asciiTheme="minorHAnsi" w:hAnsiTheme="minorHAnsi" w:cs="Arial"/>
          <w:sz w:val="22"/>
          <w:szCs w:val="22"/>
        </w:rPr>
        <w:t xml:space="preserve"> do biura LGD „Partnerstwo dla Rozwoju” </w:t>
      </w:r>
      <w:r w:rsidR="00550AB3">
        <w:rPr>
          <w:rFonts w:asciiTheme="minorHAnsi" w:hAnsiTheme="minorHAnsi" w:cs="Arial"/>
          <w:sz w:val="22"/>
          <w:szCs w:val="22"/>
        </w:rPr>
        <w:lastRenderedPageBreak/>
        <w:t>pracownik biura (P</w:t>
      </w:r>
      <w:r w:rsidRPr="002816AD">
        <w:rPr>
          <w:rFonts w:asciiTheme="minorHAnsi" w:hAnsiTheme="minorHAnsi" w:cs="Arial"/>
          <w:sz w:val="22"/>
          <w:szCs w:val="22"/>
        </w:rPr>
        <w:t>B) na miejscu</w:t>
      </w:r>
      <w:r w:rsidR="0043129C">
        <w:rPr>
          <w:rFonts w:asciiTheme="minorHAnsi" w:hAnsiTheme="minorHAnsi" w:cs="Arial"/>
          <w:sz w:val="22"/>
          <w:szCs w:val="22"/>
        </w:rPr>
        <w:t xml:space="preserve"> – przed rejestracją wniosku – </w:t>
      </w:r>
      <w:r w:rsidRPr="002816AD">
        <w:rPr>
          <w:rFonts w:asciiTheme="minorHAnsi" w:hAnsiTheme="minorHAnsi" w:cs="Arial"/>
          <w:sz w:val="22"/>
          <w:szCs w:val="22"/>
        </w:rPr>
        <w:t xml:space="preserve">dokonuje oceny formalnej złożonego wniosku w oparciu o </w:t>
      </w:r>
      <w:proofErr w:type="spellStart"/>
      <w:r w:rsidRPr="002816AD">
        <w:rPr>
          <w:rFonts w:asciiTheme="minorHAnsi" w:hAnsiTheme="minorHAnsi" w:cs="Arial"/>
          <w:sz w:val="22"/>
          <w:szCs w:val="22"/>
        </w:rPr>
        <w:t>check</w:t>
      </w:r>
      <w:proofErr w:type="spellEnd"/>
      <w:r w:rsidRPr="002816AD">
        <w:rPr>
          <w:rFonts w:asciiTheme="minorHAnsi" w:hAnsiTheme="minorHAnsi" w:cs="Arial"/>
          <w:sz w:val="22"/>
          <w:szCs w:val="22"/>
        </w:rPr>
        <w:t xml:space="preserve">-listę „KONTROLA WYMOGÓW FORMALNYCH OPERACJI INDYWIDUALNEJ”, która zawiera: </w:t>
      </w:r>
    </w:p>
    <w:tbl>
      <w:tblPr>
        <w:tblW w:w="9472" w:type="dxa"/>
        <w:tblLayout w:type="fixed"/>
        <w:tblCellMar>
          <w:left w:w="10" w:type="dxa"/>
          <w:right w:w="10" w:type="dxa"/>
        </w:tblCellMar>
        <w:tblLook w:val="0000" w:firstRow="0" w:lastRow="0" w:firstColumn="0" w:lastColumn="0" w:noHBand="0" w:noVBand="0"/>
      </w:tblPr>
      <w:tblGrid>
        <w:gridCol w:w="685"/>
        <w:gridCol w:w="6794"/>
        <w:gridCol w:w="1993"/>
      </w:tblGrid>
      <w:tr w:rsidR="0043129C" w:rsidRPr="00CA690F" w:rsidTr="00103227">
        <w:trPr>
          <w:trHeight w:val="798"/>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both"/>
              <w:rPr>
                <w:b/>
              </w:rPr>
            </w:pPr>
            <w:r w:rsidRPr="00CA690F">
              <w:rPr>
                <w:b/>
              </w:rPr>
              <w:t>Lp.</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both"/>
              <w:rPr>
                <w:b/>
              </w:rPr>
            </w:pPr>
            <w:r w:rsidRPr="00CA690F">
              <w:rPr>
                <w:b/>
              </w:rPr>
              <w:t>Kryterium</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center"/>
            </w:pPr>
            <w:r w:rsidRPr="00CA690F">
              <w:rPr>
                <w:b/>
              </w:rPr>
              <w:t xml:space="preserve">  możliwość uzupełnień</w:t>
            </w:r>
          </w:p>
        </w:tc>
      </w:tr>
      <w:tr w:rsidR="0043129C" w:rsidRPr="00CA690F" w:rsidTr="00103227">
        <w:trPr>
          <w:trHeight w:val="27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pPr>
            <w:r w:rsidRPr="00CA690F">
              <w:t>1.</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pPr>
            <w:r w:rsidRPr="00CA690F">
              <w:t>Czy wniosek został złożony w miejscu i terminie wskazanym w ogłoszeniu</w:t>
            </w:r>
            <w:r>
              <w:t xml:space="preserve"> o naborze</w:t>
            </w:r>
            <w:r w:rsidRPr="00CA690F">
              <w:t>?</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center"/>
            </w:pPr>
            <w:r w:rsidRPr="00CA690F">
              <w:t>Nie</w:t>
            </w:r>
          </w:p>
        </w:tc>
      </w:tr>
      <w:tr w:rsidR="0043129C" w:rsidRPr="00CA690F" w:rsidTr="00103227">
        <w:trPr>
          <w:trHeight w:val="242"/>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pPr>
            <w:r w:rsidRPr="00CA690F">
              <w:t>2.</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43129C">
            <w:pPr>
              <w:spacing w:after="0"/>
            </w:pPr>
            <w:r w:rsidRPr="00CA690F">
              <w:t>Czy zakres</w:t>
            </w:r>
            <w:r>
              <w:t xml:space="preserve"> operacji</w:t>
            </w:r>
            <w:r w:rsidRPr="00CA690F">
              <w:t xml:space="preserve"> jest zgodny z zakresem tematycznym, który został wskazany w ogłoszeniu</w:t>
            </w:r>
            <w:r>
              <w:t xml:space="preserve"> o naborze</w:t>
            </w:r>
            <w:r w:rsidRPr="00CA690F">
              <w:t>?</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center"/>
            </w:pPr>
            <w:r w:rsidRPr="00CA690F">
              <w:t>Nie</w:t>
            </w:r>
          </w:p>
        </w:tc>
      </w:tr>
      <w:tr w:rsidR="0043129C" w:rsidRPr="00CA690F" w:rsidTr="00103227">
        <w:trPr>
          <w:trHeight w:val="242"/>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pPr>
            <w:r w:rsidRPr="00CA690F">
              <w:t>3.</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43129C">
            <w:pPr>
              <w:spacing w:after="0"/>
            </w:pPr>
            <w:r w:rsidRPr="00CA690F">
              <w:t xml:space="preserve">Czy </w:t>
            </w:r>
            <w:r>
              <w:t xml:space="preserve">zakres operacji jest zgodny z formą wsparcia </w:t>
            </w:r>
            <w:r w:rsidR="00440FBA">
              <w:t xml:space="preserve">(refundacja albo premia) </w:t>
            </w:r>
            <w:r>
              <w:t>wskazaną w ogłoszeniu o naborze</w:t>
            </w:r>
            <w:r w:rsidRPr="00CA690F">
              <w:t>?</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center"/>
            </w:pPr>
            <w:r w:rsidRPr="00CA690F">
              <w:t>Nie</w:t>
            </w:r>
          </w:p>
        </w:tc>
      </w:tr>
      <w:tr w:rsidR="0043129C" w:rsidRPr="00CA690F" w:rsidTr="00103227">
        <w:trPr>
          <w:trHeight w:val="279"/>
        </w:trPr>
        <w:tc>
          <w:tcPr>
            <w:tcW w:w="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pPr>
            <w:r>
              <w:t>4</w:t>
            </w:r>
            <w:r w:rsidRPr="00CA690F">
              <w:t>.</w:t>
            </w:r>
          </w:p>
        </w:tc>
        <w:tc>
          <w:tcPr>
            <w:tcW w:w="67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43129C">
            <w:pPr>
              <w:spacing w:after="0"/>
            </w:pPr>
            <w:r>
              <w:t>Czy</w:t>
            </w:r>
            <w:r w:rsidR="00440FBA">
              <w:t xml:space="preserve"> operacja spełnia dodatkowe warunki udzielenia wsparcia obowiązujące w ramach naboru</w:t>
            </w:r>
            <w:r>
              <w:t xml:space="preserve"> </w:t>
            </w:r>
            <w:r w:rsidR="00440FBA">
              <w:t xml:space="preserve">(np. </w:t>
            </w:r>
            <w:r>
              <w:t>kwota wnioskowanej operacji jest zgodna z ogłoszeniem o konkursie</w:t>
            </w:r>
            <w:r w:rsidR="00440FBA">
              <w:t>?</w:t>
            </w:r>
            <w:r w:rsidRPr="00CA690F">
              <w:t>?</w:t>
            </w:r>
          </w:p>
        </w:tc>
        <w:tc>
          <w:tcPr>
            <w:tcW w:w="1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3129C" w:rsidRPr="00CA690F" w:rsidRDefault="0043129C" w:rsidP="00103227">
            <w:pPr>
              <w:spacing w:after="0"/>
              <w:jc w:val="center"/>
            </w:pPr>
            <w:r w:rsidRPr="00CA690F">
              <w:t>Nie</w:t>
            </w:r>
          </w:p>
        </w:tc>
      </w:tr>
    </w:tbl>
    <w:p w:rsidR="0043129C" w:rsidRPr="002816AD" w:rsidRDefault="0043129C" w:rsidP="0043129C">
      <w:pPr>
        <w:pStyle w:val="NormalnyWeb"/>
        <w:spacing w:before="0" w:beforeAutospacing="0" w:after="0" w:line="276" w:lineRule="auto"/>
        <w:ind w:left="720"/>
        <w:jc w:val="both"/>
        <w:rPr>
          <w:rFonts w:asciiTheme="minorHAnsi" w:hAnsiTheme="minorHAnsi"/>
          <w:sz w:val="22"/>
          <w:szCs w:val="22"/>
        </w:rPr>
      </w:pPr>
    </w:p>
    <w:p w:rsidR="00057CB5" w:rsidRDefault="00F20B42" w:rsidP="00E7718C">
      <w:pPr>
        <w:pStyle w:val="NormalnyWeb"/>
        <w:spacing w:before="0" w:beforeAutospacing="0" w:after="0" w:line="276" w:lineRule="auto"/>
        <w:ind w:left="360"/>
        <w:jc w:val="both"/>
        <w:rPr>
          <w:rFonts w:asciiTheme="minorHAnsi" w:hAnsiTheme="minorHAnsi" w:cs="Arial"/>
          <w:sz w:val="22"/>
          <w:szCs w:val="22"/>
        </w:rPr>
      </w:pPr>
      <w:r w:rsidRPr="00F20B42">
        <w:rPr>
          <w:rFonts w:asciiTheme="minorHAnsi" w:hAnsiTheme="minorHAnsi" w:cs="Arial"/>
          <w:sz w:val="22"/>
          <w:szCs w:val="22"/>
        </w:rPr>
        <w:t>Jeżeli wniosek ni</w:t>
      </w:r>
      <w:r w:rsidR="0043129C">
        <w:rPr>
          <w:rFonts w:asciiTheme="minorHAnsi" w:hAnsiTheme="minorHAnsi" w:cs="Arial"/>
          <w:sz w:val="22"/>
          <w:szCs w:val="22"/>
        </w:rPr>
        <w:t>e wymaga uzupełnień formalnych, P</w:t>
      </w:r>
      <w:r w:rsidRPr="00F20B42">
        <w:rPr>
          <w:rFonts w:asciiTheme="minorHAnsi" w:hAnsiTheme="minorHAnsi" w:cs="Arial"/>
          <w:sz w:val="22"/>
          <w:szCs w:val="22"/>
        </w:rPr>
        <w:t>B rejestruje wniosek wpisując go do prowadzonego pr</w:t>
      </w:r>
      <w:r w:rsidR="0043129C">
        <w:rPr>
          <w:rFonts w:asciiTheme="minorHAnsi" w:hAnsiTheme="minorHAnsi" w:cs="Arial"/>
          <w:sz w:val="22"/>
          <w:szCs w:val="22"/>
        </w:rPr>
        <w:t>zez biuro LGD rejestru wniosków i potwierdza W</w:t>
      </w:r>
      <w:r w:rsidRPr="00F20B42">
        <w:rPr>
          <w:rFonts w:asciiTheme="minorHAnsi" w:hAnsiTheme="minorHAnsi" w:cs="Arial"/>
          <w:sz w:val="22"/>
          <w:szCs w:val="22"/>
        </w:rPr>
        <w:t>nioskodawcy na pierwszej stronie kopii wniosku</w:t>
      </w:r>
      <w:r w:rsidR="0043129C">
        <w:rPr>
          <w:rFonts w:asciiTheme="minorHAnsi" w:hAnsiTheme="minorHAnsi" w:cs="Arial"/>
          <w:sz w:val="22"/>
          <w:szCs w:val="22"/>
        </w:rPr>
        <w:t xml:space="preserve"> jego przyjęcie</w:t>
      </w:r>
      <w:r w:rsidRPr="00F20B42">
        <w:rPr>
          <w:rFonts w:asciiTheme="minorHAnsi" w:hAnsiTheme="minorHAnsi" w:cs="Arial"/>
          <w:sz w:val="22"/>
          <w:szCs w:val="22"/>
        </w:rPr>
        <w:t>. Jeżeli wniosek wymaga uzupełnień lub posiada błędy formalne</w:t>
      </w:r>
      <w:r w:rsidR="0043129C">
        <w:rPr>
          <w:rFonts w:asciiTheme="minorHAnsi" w:hAnsiTheme="minorHAnsi" w:cs="Arial"/>
          <w:sz w:val="22"/>
          <w:szCs w:val="22"/>
        </w:rPr>
        <w:t>, nie jest on przyjmowany przez P</w:t>
      </w:r>
      <w:r w:rsidRPr="00F20B42">
        <w:rPr>
          <w:rFonts w:asciiTheme="minorHAnsi" w:hAnsiTheme="minorHAnsi" w:cs="Arial"/>
          <w:sz w:val="22"/>
          <w:szCs w:val="22"/>
        </w:rPr>
        <w:t xml:space="preserve">B a Wnioskodawca jest informowany na miejscu o wyniku kontroli, co odzwierciedla karta weryfikacji formalnej. </w:t>
      </w:r>
      <w:r w:rsidR="0043129C">
        <w:rPr>
          <w:rFonts w:asciiTheme="minorHAnsi" w:hAnsiTheme="minorHAnsi" w:cs="Arial"/>
          <w:sz w:val="22"/>
          <w:szCs w:val="22"/>
        </w:rPr>
        <w:t>P</w:t>
      </w:r>
      <w:r w:rsidRPr="00F20B42">
        <w:rPr>
          <w:rFonts w:asciiTheme="minorHAnsi" w:hAnsiTheme="minorHAnsi" w:cs="Arial"/>
          <w:sz w:val="22"/>
          <w:szCs w:val="22"/>
        </w:rPr>
        <w:t xml:space="preserve">B odmawia przyjęcia wniosku, natomiast w </w:t>
      </w:r>
      <w:r w:rsidR="0043129C">
        <w:rPr>
          <w:rFonts w:asciiTheme="minorHAnsi" w:hAnsiTheme="minorHAnsi" w:cs="Arial"/>
          <w:sz w:val="22"/>
          <w:szCs w:val="22"/>
        </w:rPr>
        <w:t xml:space="preserve">biurze </w:t>
      </w:r>
      <w:r w:rsidRPr="00F20B42">
        <w:rPr>
          <w:rFonts w:asciiTheme="minorHAnsi" w:hAnsiTheme="minorHAnsi" w:cs="Arial"/>
          <w:sz w:val="22"/>
          <w:szCs w:val="22"/>
        </w:rPr>
        <w:t>LGD pozostaje karta weryfikacji formalnej</w:t>
      </w:r>
      <w:r w:rsidR="0043129C">
        <w:rPr>
          <w:rFonts w:asciiTheme="minorHAnsi" w:hAnsiTheme="minorHAnsi" w:cs="Arial"/>
          <w:sz w:val="22"/>
          <w:szCs w:val="22"/>
        </w:rPr>
        <w:t>.</w:t>
      </w:r>
      <w:r w:rsidRPr="00F20B42">
        <w:rPr>
          <w:rFonts w:asciiTheme="minorHAnsi" w:hAnsiTheme="minorHAnsi" w:cs="Arial"/>
          <w:sz w:val="22"/>
          <w:szCs w:val="22"/>
        </w:rPr>
        <w:t xml:space="preserve"> Wnioskodawca ma możliwość w </w:t>
      </w:r>
      <w:r w:rsidR="0043129C">
        <w:rPr>
          <w:rFonts w:asciiTheme="minorHAnsi" w:hAnsiTheme="minorHAnsi" w:cs="Arial"/>
          <w:sz w:val="22"/>
          <w:szCs w:val="22"/>
        </w:rPr>
        <w:t>trakcie trwania</w:t>
      </w:r>
      <w:r w:rsidRPr="00F20B42">
        <w:rPr>
          <w:rFonts w:asciiTheme="minorHAnsi" w:hAnsiTheme="minorHAnsi" w:cs="Arial"/>
          <w:sz w:val="22"/>
          <w:szCs w:val="22"/>
        </w:rPr>
        <w:t xml:space="preserve"> naboru złożyć poprawiony wniosek. </w:t>
      </w:r>
    </w:p>
    <w:p w:rsidR="00F20B42" w:rsidRPr="00F20B42" w:rsidRDefault="00F20B42" w:rsidP="00057CB5">
      <w:pPr>
        <w:pStyle w:val="NormalnyWeb"/>
        <w:numPr>
          <w:ilvl w:val="0"/>
          <w:numId w:val="6"/>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Wnioski o dofinansowanie są przyjmowane w terminach określonych w harmonogramie naborów w Lokalnej Strategii Rozwoju LGD „Partnerstwo dla Rozwoju”. Złożenie wniosku po wyznaczonym terminie skutkuje</w:t>
      </w:r>
      <w:r w:rsidR="00057CB5">
        <w:rPr>
          <w:rFonts w:asciiTheme="minorHAnsi" w:hAnsiTheme="minorHAnsi" w:cs="Arial"/>
          <w:sz w:val="22"/>
          <w:szCs w:val="22"/>
        </w:rPr>
        <w:t xml:space="preserve"> odrzuceniem</w:t>
      </w:r>
      <w:r w:rsidRPr="00F20B42">
        <w:rPr>
          <w:rFonts w:asciiTheme="minorHAnsi" w:hAnsiTheme="minorHAnsi" w:cs="Arial"/>
          <w:sz w:val="22"/>
          <w:szCs w:val="22"/>
        </w:rPr>
        <w:t xml:space="preserve"> wniosku.</w:t>
      </w:r>
      <w:r w:rsidRPr="00F20B42">
        <w:rPr>
          <w:rFonts w:asciiTheme="minorHAnsi" w:hAnsiTheme="minorHAnsi"/>
          <w:sz w:val="22"/>
          <w:szCs w:val="22"/>
        </w:rPr>
        <w:t xml:space="preserve"> </w:t>
      </w:r>
      <w:r w:rsidRPr="00F20B42">
        <w:rPr>
          <w:rFonts w:asciiTheme="minorHAnsi" w:hAnsiTheme="minorHAnsi" w:cs="Arial"/>
          <w:sz w:val="22"/>
          <w:szCs w:val="22"/>
        </w:rPr>
        <w:t xml:space="preserve">Operacje, które nie spełniają ww. warunków nie podlegają ocenie zgodności z Programem PROW, LSR i wyborowi. Decyzja w tej sprawie wynika z </w:t>
      </w:r>
      <w:proofErr w:type="spellStart"/>
      <w:r w:rsidRPr="00F20B42">
        <w:rPr>
          <w:rFonts w:asciiTheme="minorHAnsi" w:hAnsiTheme="minorHAnsi" w:cs="Arial"/>
          <w:sz w:val="22"/>
          <w:szCs w:val="22"/>
        </w:rPr>
        <w:t>chec</w:t>
      </w:r>
      <w:proofErr w:type="spellEnd"/>
      <w:r w:rsidRPr="00F20B42">
        <w:rPr>
          <w:rFonts w:asciiTheme="minorHAnsi" w:hAnsiTheme="minorHAnsi" w:cs="Arial"/>
          <w:sz w:val="22"/>
          <w:szCs w:val="22"/>
        </w:rPr>
        <w:t xml:space="preserve">-listy „KONTROLA WYMOGÓW FORMALNYCH OPERACJI INDYWIDUALNEJ”. Jeżeli chociaż jedno </w:t>
      </w:r>
      <w:r w:rsidR="00D036AF">
        <w:rPr>
          <w:rFonts w:asciiTheme="minorHAnsi" w:hAnsiTheme="minorHAnsi" w:cs="Arial"/>
          <w:sz w:val="22"/>
          <w:szCs w:val="22"/>
        </w:rPr>
        <w:t>z kryterium określone w</w:t>
      </w:r>
      <w:r w:rsidRPr="00F20B42">
        <w:rPr>
          <w:rFonts w:asciiTheme="minorHAnsi" w:hAnsiTheme="minorHAnsi" w:cs="Arial"/>
          <w:sz w:val="22"/>
          <w:szCs w:val="22"/>
        </w:rPr>
        <w:t xml:space="preserve"> </w:t>
      </w:r>
      <w:proofErr w:type="spellStart"/>
      <w:r w:rsidRPr="00F20B42">
        <w:rPr>
          <w:rFonts w:asciiTheme="minorHAnsi" w:hAnsiTheme="minorHAnsi" w:cs="Arial"/>
          <w:sz w:val="22"/>
          <w:szCs w:val="22"/>
        </w:rPr>
        <w:t>chec</w:t>
      </w:r>
      <w:r w:rsidR="00057CB5">
        <w:rPr>
          <w:rFonts w:asciiTheme="minorHAnsi" w:hAnsiTheme="minorHAnsi" w:cs="Arial"/>
          <w:sz w:val="22"/>
          <w:szCs w:val="22"/>
        </w:rPr>
        <w:t>k</w:t>
      </w:r>
      <w:proofErr w:type="spellEnd"/>
      <w:r w:rsidR="00D036AF">
        <w:rPr>
          <w:rFonts w:asciiTheme="minorHAnsi" w:hAnsiTheme="minorHAnsi" w:cs="Arial"/>
          <w:sz w:val="22"/>
          <w:szCs w:val="22"/>
        </w:rPr>
        <w:t>–liście</w:t>
      </w:r>
      <w:r w:rsidRPr="00F20B42">
        <w:rPr>
          <w:rFonts w:asciiTheme="minorHAnsi" w:hAnsiTheme="minorHAnsi" w:cs="Arial"/>
          <w:sz w:val="22"/>
          <w:szCs w:val="22"/>
        </w:rPr>
        <w:t xml:space="preserve"> jest </w:t>
      </w:r>
      <w:r w:rsidR="00D036AF">
        <w:rPr>
          <w:rFonts w:asciiTheme="minorHAnsi" w:hAnsiTheme="minorHAnsi" w:cs="Arial"/>
          <w:sz w:val="22"/>
          <w:szCs w:val="22"/>
        </w:rPr>
        <w:t>niespełnione,</w:t>
      </w:r>
      <w:r w:rsidRPr="00F20B42">
        <w:rPr>
          <w:rFonts w:asciiTheme="minorHAnsi" w:hAnsiTheme="minorHAnsi" w:cs="Arial"/>
          <w:sz w:val="22"/>
          <w:szCs w:val="22"/>
        </w:rPr>
        <w:t xml:space="preserve"> wniosek nie jest przyjmowany a</w:t>
      </w:r>
      <w:r w:rsidR="00D036AF">
        <w:rPr>
          <w:rFonts w:asciiTheme="minorHAnsi" w:hAnsiTheme="minorHAnsi" w:cs="Arial"/>
          <w:sz w:val="22"/>
          <w:szCs w:val="22"/>
        </w:rPr>
        <w:t xml:space="preserve"> tym samym </w:t>
      </w:r>
      <w:r w:rsidRPr="00F20B42">
        <w:rPr>
          <w:rFonts w:asciiTheme="minorHAnsi" w:hAnsiTheme="minorHAnsi" w:cs="Arial"/>
          <w:sz w:val="22"/>
          <w:szCs w:val="22"/>
        </w:rPr>
        <w:t>nie jest kierowany do dalszej oceny.</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840913" w:rsidRDefault="00F20B42" w:rsidP="00D036AF">
      <w:pPr>
        <w:pStyle w:val="NormalnyWeb"/>
        <w:numPr>
          <w:ilvl w:val="0"/>
          <w:numId w:val="4"/>
        </w:numPr>
        <w:spacing w:before="0" w:beforeAutospacing="0" w:after="0" w:line="276" w:lineRule="auto"/>
        <w:jc w:val="both"/>
        <w:rPr>
          <w:rFonts w:asciiTheme="minorHAnsi" w:hAnsiTheme="minorHAnsi"/>
          <w:sz w:val="22"/>
          <w:szCs w:val="22"/>
        </w:rPr>
      </w:pPr>
      <w:r w:rsidRPr="00840913">
        <w:rPr>
          <w:rFonts w:asciiTheme="minorHAnsi" w:hAnsiTheme="minorHAnsi" w:cs="Arial"/>
          <w:b/>
          <w:bCs/>
          <w:sz w:val="22"/>
          <w:szCs w:val="22"/>
        </w:rPr>
        <w:t>Ocena i wybór operacji</w:t>
      </w:r>
      <w:r w:rsidR="00840913" w:rsidRPr="00840913">
        <w:rPr>
          <w:rFonts w:asciiTheme="minorHAnsi" w:hAnsiTheme="minorHAnsi" w:cs="Arial"/>
          <w:b/>
          <w:bCs/>
          <w:sz w:val="22"/>
          <w:szCs w:val="22"/>
        </w:rPr>
        <w:t xml:space="preserve">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A1057E" w:rsidRPr="00CA690F" w:rsidRDefault="00A1057E" w:rsidP="00A1057E">
      <w:pPr>
        <w:numPr>
          <w:ilvl w:val="0"/>
          <w:numId w:val="7"/>
        </w:numPr>
        <w:suppressAutoHyphens/>
        <w:autoSpaceDN w:val="0"/>
        <w:spacing w:after="0"/>
        <w:jc w:val="both"/>
        <w:textAlignment w:val="baseline"/>
        <w:rPr>
          <w:rFonts w:cs="Arial"/>
        </w:rPr>
      </w:pPr>
      <w:r w:rsidRPr="00CA690F">
        <w:rPr>
          <w:rFonts w:cs="Arial"/>
        </w:rPr>
        <w:t xml:space="preserve">W terminie </w:t>
      </w:r>
      <w:r w:rsidR="000B7592">
        <w:rPr>
          <w:rFonts w:cs="Arial"/>
        </w:rPr>
        <w:t>od 7 do 14 dni</w:t>
      </w:r>
      <w:r w:rsidRPr="00CA690F">
        <w:rPr>
          <w:rFonts w:cs="Arial"/>
        </w:rPr>
        <w:t xml:space="preserve"> od dnia następującego po ostatnim dniu naboru wniosków o przyznanie pomocy, Rada LGD dokonuje oceny zgodności operacji z Programem Rozwoju Obszarów Wiejskich, kryteriów zgodności z Lokalną Strategią Rozwoju oraz wg lokalnych kryteriów wyboru dla operacji</w:t>
      </w:r>
      <w:r w:rsidR="000B7592">
        <w:rPr>
          <w:rFonts w:cs="Arial"/>
        </w:rPr>
        <w:t>.</w:t>
      </w:r>
      <w:r w:rsidRPr="00CA690F">
        <w:rPr>
          <w:rFonts w:cs="Arial"/>
        </w:rPr>
        <w:t xml:space="preserve"> Rada wybiera operacje oraz ustala kwotę wsparcia na zasadach określonych w Regulaminie Rady.</w:t>
      </w:r>
    </w:p>
    <w:p w:rsidR="00A1057E" w:rsidRPr="00CA690F" w:rsidRDefault="00A1057E" w:rsidP="00A1057E">
      <w:pPr>
        <w:numPr>
          <w:ilvl w:val="0"/>
          <w:numId w:val="7"/>
        </w:numPr>
        <w:suppressAutoHyphens/>
        <w:autoSpaceDN w:val="0"/>
        <w:spacing w:after="0"/>
        <w:jc w:val="both"/>
        <w:textAlignment w:val="baseline"/>
        <w:rPr>
          <w:rFonts w:cs="Arial"/>
        </w:rPr>
      </w:pPr>
      <w:r w:rsidRPr="00CA690F">
        <w:rPr>
          <w:rFonts w:cs="Arial"/>
        </w:rPr>
        <w:t>Organem dokonującym oceny zgodności wniosków z LSR i wyboru operacji do finansowania jest Rada LGD „Partnerstwo dla rozwoju”. Wyłącznie Rada rozpatruje wnioski i podejmuje decyzje w ich sprawie. Skład Rady jest zgodny z wymaganiami określonymi w art. 32 ust. 2 lit. b rozporządzenia nr 1303/2013 oraz w Radzie zachowane są parytety zgodnie z art. 34 ust. 3 lit. b rozporządzenia nr 1303/2013, co szczegół</w:t>
      </w:r>
      <w:r w:rsidR="00BE0050">
        <w:rPr>
          <w:rFonts w:cs="Arial"/>
        </w:rPr>
        <w:t xml:space="preserve">owo opisane jest w rozdziale I LSR. </w:t>
      </w:r>
      <w:r w:rsidRPr="00CA690F">
        <w:rPr>
          <w:rFonts w:cs="Arial"/>
        </w:rPr>
        <w:t xml:space="preserve"> Rada ocenia wnioski za zgodność z LSR, wg kryteriów wyboru oraz za zgodność z Programem PROW. Podczas </w:t>
      </w:r>
      <w:r w:rsidRPr="00CA690F">
        <w:rPr>
          <w:rFonts w:cs="Arial"/>
        </w:rPr>
        <w:lastRenderedPageBreak/>
        <w:t>swoich posiedzeń Rada rozpatruje wnioski w kolejności odpowiadającej kolejności ich złożenia do Biura LGD „Partnerstwo dla rozwoju”. Przed rozpatrzeniem wniosku członkowie Rady składają pisemne oświadczenie o bezstronności w rozpatrywaniu danego wniosku. Oświadczenie składa się na formularzu, którego wzór</w:t>
      </w:r>
      <w:r>
        <w:rPr>
          <w:rFonts w:cs="Arial"/>
        </w:rPr>
        <w:t xml:space="preserve"> przedstawia Załącznik nr 1 do R</w:t>
      </w:r>
      <w:r w:rsidRPr="00CA690F">
        <w:rPr>
          <w:rFonts w:cs="Arial"/>
        </w:rPr>
        <w:t xml:space="preserve">egulaminu Rady LGD „Partnerstwo dla rozwoju”. Członków Rady, którzy nie złożą oświadczenia o bezstronności, Przewodniczący Rady wyłącza z udziału w rozpatrywaniu danego wniosku, w szczególności z udziału w ocenie zgodności operacji z Lokalną Strategią Rozwoju, ocenie tej operacji pod względem spełniania kryteriów wyboru oraz z udziału w głosowaniu nad uchwałą dotyczącą wyboru tej operacji co odnotowywane jest w </w:t>
      </w:r>
      <w:r>
        <w:rPr>
          <w:rFonts w:cs="Arial"/>
        </w:rPr>
        <w:t>notatce służbowej. Ponadto biuro LGD tuż po wyborze</w:t>
      </w:r>
      <w:r w:rsidRPr="00CA690F">
        <w:rPr>
          <w:rFonts w:cs="Arial"/>
        </w:rPr>
        <w:t xml:space="preserve"> Rady Programowej przez Walne Zebranie Członków przygotowuje rejestr interesów członków organu decyzyjnego pozwalający na identyfikację charakteru powiązań z poszczególnymi projektami lub ich wnioskodawcami. Rejestr ten jest przygotowany na podstawie wywiadu z danym członkiem Rady Programowej dot. jego powiązań rodzinnych oraz służbowych. Na początku każdego posied</w:t>
      </w:r>
      <w:r>
        <w:rPr>
          <w:rFonts w:cs="Arial"/>
        </w:rPr>
        <w:t>zenia Rada Programowa wybiera s</w:t>
      </w:r>
      <w:r w:rsidRPr="00CA690F">
        <w:rPr>
          <w:rFonts w:cs="Arial"/>
        </w:rPr>
        <w:t>pośród jej członków (2 członków Rady Programowej) komisję skrutacyjną czuwającą nad przebiegiem procesu oceny i wyboru, poprawnością dokumentacji</w:t>
      </w:r>
      <w:r>
        <w:rPr>
          <w:rFonts w:cs="Arial"/>
        </w:rPr>
        <w:t xml:space="preserve"> i zgodności fo</w:t>
      </w:r>
      <w:r w:rsidR="00840913">
        <w:rPr>
          <w:rFonts w:cs="Arial"/>
        </w:rPr>
        <w:t>rmalnej. Między 7</w:t>
      </w:r>
      <w:r w:rsidRPr="00CA690F">
        <w:rPr>
          <w:rFonts w:cs="Arial"/>
        </w:rPr>
        <w:t xml:space="preserve"> a </w:t>
      </w:r>
      <w:r w:rsidR="00840913">
        <w:rPr>
          <w:rFonts w:cs="Arial"/>
        </w:rPr>
        <w:t>1</w:t>
      </w:r>
      <w:r>
        <w:rPr>
          <w:rFonts w:cs="Arial"/>
        </w:rPr>
        <w:t>4</w:t>
      </w:r>
      <w:r w:rsidRPr="00CA690F">
        <w:rPr>
          <w:rFonts w:cs="Arial"/>
        </w:rPr>
        <w:t xml:space="preserve"> dniem licząc od dnia nast</w:t>
      </w:r>
      <w:r>
        <w:rPr>
          <w:rFonts w:cs="Arial"/>
        </w:rPr>
        <w:t>ępnego po ostatnim dniu naboru wniosków</w:t>
      </w:r>
      <w:r w:rsidRPr="00CA690F">
        <w:rPr>
          <w:rFonts w:cs="Arial"/>
        </w:rPr>
        <w:t xml:space="preserve"> Rada Programowa spotyka się na posiedzeniu dotyczącym oceny wniosków. Najpóźniej 14 dni od dnia następnego po zakończeniu naboru biuro LGD wysyła </w:t>
      </w:r>
      <w:r w:rsidR="00840913">
        <w:rPr>
          <w:rFonts w:cs="Arial"/>
        </w:rPr>
        <w:t>e-</w:t>
      </w:r>
      <w:r w:rsidRPr="00CA690F">
        <w:rPr>
          <w:rFonts w:cs="Arial"/>
        </w:rPr>
        <w:t>mailem zaproszenia do członków Rady na Posiedzenie oceniające za zwrotnym potwierdzeniem odebrania maila. W mailu oprócz zaproszenia znajdują się dokumenty związane z porządkiem posiedzenia. W przypadku kiedy dany członek Rady nie może uczestniczyć w posiedzeniu, bez zbędnej zwłoki jest zobowiązany poinformować telefonicznie lub mailowo biuro LGD o swojej nieobecności. Pracownik biura w odpowiedzi na tą informację sporządza notatkę służbową w wersji papierowej. Prezentację wniosku rozpoczyna się od wystąpienia Przewodniczącego Rady Programowej prezentującego dany wniosek. Podczas dyskusji nad wnioskiem Przewodniczący udziela głosu dyskutantom według kolejności zgłoszeń. W dyskusji głos mogą zabierać członkowie Rady, członkowie Zarządu oraz osoby zaproszone do udziału w posiedzeniu. Po dyskusji nad wnioskiem członkowie Rady wypełniają w pierwszej kolejności karty dotyczące zgodności operacji z Programem PROW</w:t>
      </w:r>
      <w:r w:rsidR="00AE372D">
        <w:rPr>
          <w:rFonts w:cs="Arial"/>
        </w:rPr>
        <w:t xml:space="preserve"> załącznik nr 2a</w:t>
      </w:r>
      <w:r w:rsidR="00707F41">
        <w:rPr>
          <w:rFonts w:cs="Arial"/>
        </w:rPr>
        <w:t xml:space="preserve"> do Regulaminu Rady Programowej</w:t>
      </w:r>
      <w:r w:rsidRPr="00CA690F">
        <w:rPr>
          <w:rFonts w:cs="Arial"/>
        </w:rPr>
        <w:t>. Przewodniczący czyta kolejne punkty, proponuje tak/nie/</w:t>
      </w:r>
      <w:proofErr w:type="spellStart"/>
      <w:r w:rsidRPr="00CA690F">
        <w:rPr>
          <w:rFonts w:cs="Arial"/>
        </w:rPr>
        <w:t>nd</w:t>
      </w:r>
      <w:proofErr w:type="spellEnd"/>
      <w:r w:rsidRPr="00CA690F">
        <w:rPr>
          <w:rFonts w:cs="Arial"/>
        </w:rPr>
        <w:t>. W razie odmiennych stanowisk dot. poszczególnych punktów karty weryfikacji za zgodność z Programem PROW Rada dokonuje jawnej oceny większością głosów. Te projekty, które zgodne są z Programem PROW przechodzą do drugiego etapu, pozostałe niezgodne nie są kierowane do dalszej oceny. W protokole z Rady programowej odnotowuje się, które ze złożonych projektów nie były zgodne z Programem PROW. W drugiej kolejności członkowie Rady wypełniają karty zgodności z LSR. Projekty, które nie są zgodne z LSR, nie są kierowane do dalszej oceny. Następnie Rada ocenia projekty wg lokalnych kryteriów wyboru. Każdy członek Rady dokonuje indywidualnie oceny zgodności operacji z LSR poprzez wypełnienie „Karty oceny zgodności operacji z LSR”, której</w:t>
      </w:r>
      <w:r w:rsidR="00355D22">
        <w:rPr>
          <w:rFonts w:cs="Arial"/>
        </w:rPr>
        <w:t xml:space="preserve"> wzór przedstawia Załącznik nr </w:t>
      </w:r>
      <w:r w:rsidR="00AE372D">
        <w:rPr>
          <w:rFonts w:cs="Arial"/>
        </w:rPr>
        <w:t>3</w:t>
      </w:r>
      <w:r w:rsidRPr="00CA690F">
        <w:rPr>
          <w:rFonts w:cs="Arial"/>
        </w:rPr>
        <w:t xml:space="preserve"> do Regulaminu Rady LGD „Partnerstwo dla rozwoju”. Formularz „Karty oceny zgodności operacji z LSR” zawiera następujące pytania pomagające ustalić zgodność operacji z LSR:</w:t>
      </w:r>
    </w:p>
    <w:p w:rsidR="00A1057E" w:rsidRPr="00CA690F" w:rsidRDefault="00A1057E" w:rsidP="00A1057E">
      <w:pPr>
        <w:spacing w:after="0"/>
        <w:ind w:left="360"/>
        <w:jc w:val="both"/>
        <w:rPr>
          <w:rFonts w:cs="Arial"/>
        </w:rPr>
      </w:pPr>
      <w:r w:rsidRPr="00CA690F">
        <w:rPr>
          <w:rFonts w:cs="Arial"/>
        </w:rPr>
        <w:t></w:t>
      </w:r>
      <w:r w:rsidRPr="00CA690F">
        <w:rPr>
          <w:rFonts w:cs="Arial"/>
        </w:rPr>
        <w:tab/>
        <w:t>czy realizacja operacji przyczynia się do osiągnięcia co najmniej jednego celu ogólnego LSR,</w:t>
      </w:r>
    </w:p>
    <w:p w:rsidR="00A1057E" w:rsidRPr="00CA690F" w:rsidRDefault="00A1057E" w:rsidP="00A1057E">
      <w:pPr>
        <w:spacing w:after="0"/>
        <w:ind w:left="360"/>
        <w:jc w:val="both"/>
        <w:rPr>
          <w:rFonts w:cs="Arial"/>
        </w:rPr>
      </w:pPr>
      <w:r w:rsidRPr="00CA690F">
        <w:rPr>
          <w:rFonts w:cs="Arial"/>
        </w:rPr>
        <w:t></w:t>
      </w:r>
      <w:r w:rsidRPr="00CA690F">
        <w:rPr>
          <w:rFonts w:cs="Arial"/>
        </w:rPr>
        <w:tab/>
        <w:t>czy realizacja operacji przyczynia się do osiągnięcia co najmniej jednego celu szczegółowego LSR,</w:t>
      </w:r>
    </w:p>
    <w:p w:rsidR="00A1057E" w:rsidRPr="00CA690F" w:rsidRDefault="00A1057E" w:rsidP="00A1057E">
      <w:pPr>
        <w:spacing w:after="0"/>
        <w:ind w:left="360"/>
        <w:jc w:val="both"/>
        <w:rPr>
          <w:rFonts w:cs="Arial"/>
        </w:rPr>
      </w:pPr>
      <w:r w:rsidRPr="00CA690F">
        <w:rPr>
          <w:rFonts w:cs="Arial"/>
        </w:rPr>
        <w:t></w:t>
      </w:r>
      <w:r w:rsidRPr="00CA690F">
        <w:rPr>
          <w:rFonts w:cs="Arial"/>
        </w:rPr>
        <w:tab/>
        <w:t>czy operacja jest zgodna z co najmniej jednym przedsięwzięciem planowanym w ramach LSR,</w:t>
      </w:r>
    </w:p>
    <w:p w:rsidR="00A1057E" w:rsidRPr="00CA690F" w:rsidRDefault="00A1057E" w:rsidP="00A1057E">
      <w:pPr>
        <w:spacing w:after="0"/>
        <w:ind w:left="360"/>
        <w:jc w:val="both"/>
        <w:rPr>
          <w:rFonts w:cs="Arial"/>
        </w:rPr>
      </w:pPr>
      <w:r w:rsidRPr="00CA690F">
        <w:rPr>
          <w:rFonts w:cs="Arial"/>
        </w:rPr>
        <w:lastRenderedPageBreak/>
        <w:t></w:t>
      </w:r>
      <w:r w:rsidRPr="00CA690F">
        <w:rPr>
          <w:rFonts w:cs="Arial"/>
        </w:rPr>
        <w:tab/>
        <w:t>czy operacja należy do operacji rekomendowanych w ramach LSR.</w:t>
      </w:r>
    </w:p>
    <w:p w:rsidR="00A1057E" w:rsidRDefault="00A1057E" w:rsidP="00A1057E">
      <w:pPr>
        <w:spacing w:after="0"/>
        <w:ind w:left="360"/>
        <w:jc w:val="both"/>
        <w:rPr>
          <w:rFonts w:cs="Arial"/>
        </w:rPr>
      </w:pPr>
      <w:r w:rsidRPr="00CA690F">
        <w:rPr>
          <w:rFonts w:cs="Arial"/>
        </w:rPr>
        <w:t>Po zebraniu wypełnionych „Kart oceny zgodności operacji z LSR” komisja skrutacyjna dokonuje podliczenia oddanych głosów. Decyzja Rady w sprawie uznania operacji za zgodną z LSR jest pozytywna, jeśli bezwzględna większość ważnie oddanych głosów została oddana na opcję, że operacja jest zgodna z LSR. Wnioski dotyczące operacji, co do których Rada podjęła negatywną decyzję w sprawie uznania ich zgodności z LSR nie są dalej rozpatrywane. Jeżeli operacja została uznana za zgodną z LSR, Rada przeprowadza ocenę tej operacji według kryteriów lokalnych przyjętych przez Stowarzyszenie. Po zarządzeniu głosowania każdy członek Rady dokonuje indywidualnie oceny operacji poprzez wypełnienie formularza „Karty oceny operacji według kryteriów wyboru”, której wzó</w:t>
      </w:r>
      <w:r w:rsidR="00AE372D">
        <w:rPr>
          <w:rFonts w:cs="Arial"/>
        </w:rPr>
        <w:t>r p</w:t>
      </w:r>
      <w:r w:rsidR="00950916">
        <w:rPr>
          <w:rFonts w:cs="Arial"/>
        </w:rPr>
        <w:t>rzedstawia Załącznik nr</w:t>
      </w:r>
      <w:bookmarkStart w:id="0" w:name="_GoBack"/>
      <w:bookmarkEnd w:id="0"/>
      <w:r w:rsidR="005022C9">
        <w:rPr>
          <w:rFonts w:cs="Arial"/>
        </w:rPr>
        <w:t xml:space="preserve"> 5 i 6</w:t>
      </w:r>
      <w:r w:rsidRPr="00CA690F">
        <w:rPr>
          <w:rFonts w:cs="Arial"/>
        </w:rPr>
        <w:t xml:space="preserve"> do Regulaminu Rady LGD „Partnerstwo dla rozwoju”. Ocena operacji przez członka Rady polega na przyznaniu punktów za poszczególne kryteria, a następnie ich zsumowaniu i wpisaniu obliczonej oceny łącznej w pozycji formularza „Suma punktów”. Po zebraniu wypełnionych „Karty oceny operacji według kryteriów wyboru” komisja skrutacyjna ustala wynik głosowania w taki sposób, że sumuje oceny łączne wyrażone na poszczególnych kartach w pozycji „Suma punktów” i dzieli przez liczbę oddanych głosów. Liczba będąca wynikiem tego działania jest oceną Rady dotyczącą spełniania kryteriów wyboru przez daną operację. Na podstawie wyników głosowania w sprawie oceny operacji pod względem spełniania kryteriów wyboru Przewodniczący Rady sporządza listę ocenionych operacji, ustalając ich kolejność według liczby uzyskanych punktów w ramach tej oceny. Członkowie Rady Programowej podejmują uchwałę dotyczącą zatwierdzenia lub niezatwierdzenia operacji do dofinansowania</w:t>
      </w:r>
      <w:r w:rsidR="002D4240">
        <w:rPr>
          <w:rFonts w:cs="Arial"/>
        </w:rPr>
        <w:t>, ustalając jednocześnie kwotę wsparcia</w:t>
      </w:r>
      <w:r w:rsidRPr="00CA690F">
        <w:rPr>
          <w:rFonts w:cs="Arial"/>
        </w:rPr>
        <w:t xml:space="preserve">. </w:t>
      </w:r>
      <w:r w:rsidR="002D4240">
        <w:rPr>
          <w:rFonts w:cs="Arial"/>
        </w:rPr>
        <w:t>Rada m</w:t>
      </w:r>
      <w:r w:rsidRPr="00CA690F">
        <w:rPr>
          <w:rFonts w:cs="Arial"/>
        </w:rPr>
        <w:t>oże podjąć decyzję dotyczącą redukcji kosztów poszczególnych operacji, co wskazuje się w wyżej opisanej uchwale.</w:t>
      </w:r>
      <w:r w:rsidR="002D4240">
        <w:rPr>
          <w:rFonts w:cs="Arial"/>
        </w:rPr>
        <w:t xml:space="preserve"> Przyczyny redukcji kosztów opisano w punkcie 3</w:t>
      </w:r>
      <w:r w:rsidR="00583217">
        <w:rPr>
          <w:rFonts w:cs="Arial"/>
        </w:rPr>
        <w:t>.</w:t>
      </w:r>
      <w:r w:rsidRPr="00CA690F">
        <w:rPr>
          <w:rFonts w:cs="Arial"/>
        </w:rPr>
        <w:t xml:space="preserve"> Jeżeli więcej niż jedna operacji uzyskała identyczną ilość punktów, a w limicie dostępnych środków nie mieszą się wszystkie operacje o tej samej punktacji to o kolejności na liście rankingowej decyduje data wpływu wniosku do biura LGD (włącznie z dokładną godziną wpływu). Rada dokonuje wyboru operacji do wysokości limitu dostępnych środków, określonego w informacji o możliwości składania wniosków o przyznanie pomocy na dany rodzaj operacji.</w:t>
      </w:r>
    </w:p>
    <w:p w:rsidR="002D4240" w:rsidRDefault="002D4240" w:rsidP="002D4240">
      <w:pPr>
        <w:pStyle w:val="Akapitzlist"/>
        <w:numPr>
          <w:ilvl w:val="0"/>
          <w:numId w:val="7"/>
        </w:numPr>
        <w:spacing w:after="0"/>
        <w:jc w:val="both"/>
        <w:rPr>
          <w:rFonts w:cs="Arial"/>
        </w:rPr>
      </w:pPr>
      <w:r w:rsidRPr="002D4240">
        <w:rPr>
          <w:rFonts w:cs="Arial"/>
        </w:rPr>
        <w:t xml:space="preserve">Ustalenie kwoty wsparcia </w:t>
      </w:r>
      <w:r>
        <w:rPr>
          <w:rFonts w:cs="Arial"/>
        </w:rPr>
        <w:t xml:space="preserve">odbywa się przez: </w:t>
      </w:r>
    </w:p>
    <w:p w:rsidR="002D4240" w:rsidRDefault="002D4240" w:rsidP="002D4240">
      <w:pPr>
        <w:pStyle w:val="Akapitzlist"/>
        <w:numPr>
          <w:ilvl w:val="1"/>
          <w:numId w:val="1"/>
        </w:numPr>
        <w:spacing w:after="0"/>
        <w:jc w:val="both"/>
        <w:rPr>
          <w:rFonts w:cs="Arial"/>
        </w:rPr>
      </w:pPr>
      <w:r>
        <w:rPr>
          <w:rFonts w:cs="Arial"/>
        </w:rPr>
        <w:t xml:space="preserve">Zastosowanie </w:t>
      </w:r>
      <w:r w:rsidRPr="002D4240">
        <w:rPr>
          <w:rFonts w:cs="Arial"/>
        </w:rPr>
        <w:t>wskazanej w LSR intensywności pomocy określonej dla danej grupy beneficjentów</w:t>
      </w:r>
      <w:r>
        <w:rPr>
          <w:rFonts w:cs="Arial"/>
        </w:rPr>
        <w:t>,</w:t>
      </w:r>
    </w:p>
    <w:p w:rsidR="002D4240" w:rsidRDefault="002D4240" w:rsidP="002D4240">
      <w:pPr>
        <w:pStyle w:val="Akapitzlist"/>
        <w:numPr>
          <w:ilvl w:val="1"/>
          <w:numId w:val="1"/>
        </w:numPr>
        <w:spacing w:after="0"/>
        <w:jc w:val="both"/>
        <w:rPr>
          <w:rFonts w:cs="Arial"/>
        </w:rPr>
      </w:pPr>
      <w:r>
        <w:rPr>
          <w:rFonts w:cs="Arial"/>
        </w:rPr>
        <w:t>Zastosowanie odpowiedniej wskazanej w LSR wartości premii,</w:t>
      </w:r>
    </w:p>
    <w:p w:rsidR="002D4240" w:rsidRDefault="002D4240" w:rsidP="002D4240">
      <w:pPr>
        <w:pStyle w:val="Akapitzlist"/>
        <w:numPr>
          <w:ilvl w:val="1"/>
          <w:numId w:val="1"/>
        </w:numPr>
        <w:spacing w:after="0"/>
        <w:jc w:val="both"/>
        <w:rPr>
          <w:rFonts w:cs="Arial"/>
        </w:rPr>
      </w:pPr>
      <w:r>
        <w:rPr>
          <w:rFonts w:cs="Arial"/>
        </w:rPr>
        <w:t>Zastosowanie wskazanej w LSR lub w ogłoszeniu o naborze wniosków maksymalnej kwoty pomocy np. dla danego typu operacji/rodzaju działalności gospodarczej,</w:t>
      </w:r>
    </w:p>
    <w:p w:rsidR="002D4240" w:rsidRDefault="002D4240" w:rsidP="002D4240">
      <w:pPr>
        <w:pStyle w:val="Akapitzlist"/>
        <w:numPr>
          <w:ilvl w:val="1"/>
          <w:numId w:val="1"/>
        </w:numPr>
        <w:spacing w:after="0"/>
        <w:jc w:val="both"/>
        <w:rPr>
          <w:rFonts w:cs="Arial"/>
        </w:rPr>
      </w:pPr>
      <w:r>
        <w:rPr>
          <w:rFonts w:cs="Arial"/>
        </w:rPr>
        <w:t>Weryfikację kosztów kwalifikowalnych operacji i ewentualne wyłączenie kosztów uznanych za niekwalifikowalne,</w:t>
      </w:r>
    </w:p>
    <w:p w:rsidR="002D4240" w:rsidRPr="002D4240" w:rsidRDefault="002D4240" w:rsidP="002D4240">
      <w:pPr>
        <w:pStyle w:val="Akapitzlist"/>
        <w:numPr>
          <w:ilvl w:val="1"/>
          <w:numId w:val="1"/>
        </w:numPr>
        <w:spacing w:after="0"/>
        <w:jc w:val="both"/>
        <w:rPr>
          <w:rFonts w:cs="Arial"/>
        </w:rPr>
      </w:pPr>
      <w:r>
        <w:rPr>
          <w:rFonts w:cs="Arial"/>
        </w:rPr>
        <w:t xml:space="preserve">Zmniejszenie kwoty pomocy w sytuacji, gdy wnioskowana kwota pomocy będzie przekraczać maksymalną kwotę pomocy określoną w Rozporządzeniu LSR albo dostępne dla beneficjenta limity (pozostający do wykorzystania limit na beneficjenta w okresie programowania 2014-2020 oraz limit pomocy de </w:t>
      </w:r>
      <w:proofErr w:type="spellStart"/>
      <w:r>
        <w:rPr>
          <w:rFonts w:cs="Arial"/>
        </w:rPr>
        <w:t>minimis</w:t>
      </w:r>
      <w:proofErr w:type="spellEnd"/>
      <w:r>
        <w:rPr>
          <w:rFonts w:cs="Arial"/>
        </w:rPr>
        <w:t>).</w:t>
      </w:r>
    </w:p>
    <w:p w:rsidR="006904BF" w:rsidRDefault="00A1057E" w:rsidP="00A1057E">
      <w:pPr>
        <w:numPr>
          <w:ilvl w:val="0"/>
          <w:numId w:val="7"/>
        </w:numPr>
        <w:suppressAutoHyphens/>
        <w:autoSpaceDN w:val="0"/>
        <w:spacing w:after="0"/>
        <w:jc w:val="both"/>
        <w:textAlignment w:val="baseline"/>
        <w:rPr>
          <w:rFonts w:cs="Arial"/>
        </w:rPr>
      </w:pPr>
      <w:r w:rsidRPr="006904BF">
        <w:rPr>
          <w:rFonts w:cs="Arial"/>
        </w:rPr>
        <w:t>Rada LGD dokonuje wyboru operacji zgodnie z zapisami Regulaminu Rady Programowej</w:t>
      </w:r>
    </w:p>
    <w:p w:rsidR="00A1057E" w:rsidRPr="006904BF" w:rsidRDefault="00A1057E" w:rsidP="00A1057E">
      <w:pPr>
        <w:numPr>
          <w:ilvl w:val="0"/>
          <w:numId w:val="7"/>
        </w:numPr>
        <w:suppressAutoHyphens/>
        <w:autoSpaceDN w:val="0"/>
        <w:spacing w:after="0"/>
        <w:jc w:val="both"/>
        <w:textAlignment w:val="baseline"/>
        <w:rPr>
          <w:rFonts w:cs="Arial"/>
        </w:rPr>
      </w:pPr>
      <w:r w:rsidRPr="006904BF">
        <w:rPr>
          <w:rFonts w:cs="Arial"/>
        </w:rPr>
        <w:t>Rada dokonuje wyboru spośród operacji, które:</w:t>
      </w:r>
    </w:p>
    <w:p w:rsidR="00A1057E" w:rsidRPr="00CA690F" w:rsidRDefault="00A1057E" w:rsidP="00A1057E">
      <w:pPr>
        <w:numPr>
          <w:ilvl w:val="0"/>
          <w:numId w:val="8"/>
        </w:numPr>
        <w:suppressAutoHyphens/>
        <w:autoSpaceDN w:val="0"/>
        <w:spacing w:after="0"/>
        <w:jc w:val="both"/>
        <w:textAlignment w:val="baseline"/>
        <w:rPr>
          <w:rFonts w:cs="Arial"/>
        </w:rPr>
      </w:pPr>
      <w:r w:rsidRPr="00CA690F">
        <w:rPr>
          <w:rFonts w:cs="Arial"/>
        </w:rPr>
        <w:t>Są zgodne z LSR,</w:t>
      </w:r>
    </w:p>
    <w:p w:rsidR="00A1057E" w:rsidRPr="00CA690F" w:rsidRDefault="00A1057E" w:rsidP="00A1057E">
      <w:pPr>
        <w:numPr>
          <w:ilvl w:val="0"/>
          <w:numId w:val="8"/>
        </w:numPr>
        <w:suppressAutoHyphens/>
        <w:autoSpaceDN w:val="0"/>
        <w:spacing w:after="0"/>
        <w:jc w:val="both"/>
        <w:textAlignment w:val="baseline"/>
        <w:rPr>
          <w:rFonts w:cs="Arial"/>
        </w:rPr>
      </w:pPr>
      <w:r w:rsidRPr="00CA690F">
        <w:rPr>
          <w:rFonts w:cs="Arial"/>
        </w:rPr>
        <w:t xml:space="preserve">Uzyskały </w:t>
      </w:r>
      <w:r w:rsidR="00001BCC">
        <w:rPr>
          <w:rFonts w:cs="Arial"/>
        </w:rPr>
        <w:t xml:space="preserve">minimalna liczbę punktów </w:t>
      </w:r>
    </w:p>
    <w:p w:rsidR="00A1057E" w:rsidRPr="00CA690F" w:rsidRDefault="00A1057E" w:rsidP="00A1057E">
      <w:pPr>
        <w:numPr>
          <w:ilvl w:val="0"/>
          <w:numId w:val="8"/>
        </w:numPr>
        <w:suppressAutoHyphens/>
        <w:autoSpaceDN w:val="0"/>
        <w:spacing w:after="0"/>
        <w:jc w:val="both"/>
        <w:textAlignment w:val="baseline"/>
        <w:rPr>
          <w:rFonts w:cs="Arial"/>
        </w:rPr>
      </w:pPr>
      <w:r w:rsidRPr="00CA690F">
        <w:rPr>
          <w:rFonts w:cs="Arial"/>
        </w:rPr>
        <w:lastRenderedPageBreak/>
        <w:t>Zostały złożone w miejscu i terminie wskazanym w ogłoszeniu o naborze wniosków o przyznanie pomocy,</w:t>
      </w:r>
    </w:p>
    <w:p w:rsidR="00A1057E" w:rsidRPr="00CA690F" w:rsidRDefault="00A1057E" w:rsidP="00A1057E">
      <w:pPr>
        <w:numPr>
          <w:ilvl w:val="0"/>
          <w:numId w:val="8"/>
        </w:numPr>
        <w:suppressAutoHyphens/>
        <w:autoSpaceDN w:val="0"/>
        <w:spacing w:after="0"/>
        <w:jc w:val="both"/>
        <w:textAlignment w:val="baseline"/>
        <w:rPr>
          <w:rFonts w:cs="Arial"/>
        </w:rPr>
      </w:pPr>
      <w:r w:rsidRPr="00CA690F">
        <w:rPr>
          <w:rFonts w:cs="Arial"/>
        </w:rPr>
        <w:t>Są zgodne z zakrese</w:t>
      </w:r>
      <w:r w:rsidR="00840913">
        <w:rPr>
          <w:rFonts w:cs="Arial"/>
        </w:rPr>
        <w:t>m tematycznym konkursu podanym w ogłoszeniu o naborze</w:t>
      </w:r>
      <w:r w:rsidRPr="00CA690F">
        <w:rPr>
          <w:rFonts w:cs="Arial"/>
        </w:rPr>
        <w:t>.</w:t>
      </w:r>
    </w:p>
    <w:p w:rsidR="00A1057E" w:rsidRDefault="00A1057E" w:rsidP="00583217">
      <w:pPr>
        <w:numPr>
          <w:ilvl w:val="0"/>
          <w:numId w:val="7"/>
        </w:numPr>
        <w:suppressAutoHyphens/>
        <w:autoSpaceDN w:val="0"/>
        <w:spacing w:after="0"/>
        <w:jc w:val="both"/>
        <w:textAlignment w:val="baseline"/>
        <w:rPr>
          <w:rFonts w:cs="Arial"/>
        </w:rPr>
      </w:pPr>
      <w:r w:rsidRPr="00945E20">
        <w:rPr>
          <w:rFonts w:cs="Arial"/>
        </w:rPr>
        <w:t xml:space="preserve">W terminie </w:t>
      </w:r>
      <w:r w:rsidR="00583217">
        <w:rPr>
          <w:rFonts w:cs="Arial"/>
        </w:rPr>
        <w:t>7</w:t>
      </w:r>
      <w:r w:rsidRPr="00945E20">
        <w:rPr>
          <w:rFonts w:cs="Arial"/>
        </w:rPr>
        <w:t xml:space="preserve"> dni od dnia zakończenia wyboru operacji LGD</w:t>
      </w:r>
      <w:r>
        <w:rPr>
          <w:rFonts w:cs="Arial"/>
        </w:rPr>
        <w:t xml:space="preserve"> z</w:t>
      </w:r>
      <w:r w:rsidRPr="00945E20">
        <w:rPr>
          <w:rFonts w:cs="Arial"/>
        </w:rPr>
        <w:t xml:space="preserve">amieszcza na swojej stronie internetowej listę operacji zgodnych </w:t>
      </w:r>
      <w:r w:rsidR="00583217">
        <w:rPr>
          <w:rFonts w:cs="Arial"/>
        </w:rPr>
        <w:t>z LSR oraz listę operacji wybranych</w:t>
      </w:r>
      <w:r w:rsidRPr="00945E20">
        <w:rPr>
          <w:rFonts w:cs="Arial"/>
        </w:rPr>
        <w:t xml:space="preserve">, ze wskazaniem, które z operacji mieszczą się w limicie środków wskazanych w ogłoszeniu o naborze wniosków o </w:t>
      </w:r>
      <w:r w:rsidR="00583217">
        <w:rPr>
          <w:rFonts w:cs="Arial"/>
        </w:rPr>
        <w:t>udzielenie wsparcia</w:t>
      </w:r>
      <w:r w:rsidRPr="00945E20">
        <w:rPr>
          <w:rFonts w:cs="Arial"/>
        </w:rPr>
        <w:t xml:space="preserve">. Ponadto zamieszcza </w:t>
      </w:r>
      <w:r w:rsidR="00583217">
        <w:rPr>
          <w:rFonts w:cs="Arial"/>
        </w:rPr>
        <w:t>protokół z Posiedzenia Rady</w:t>
      </w:r>
      <w:r w:rsidR="0007501D">
        <w:rPr>
          <w:rFonts w:cs="Arial"/>
        </w:rPr>
        <w:t xml:space="preserve"> dotyczącego oceny i wyboru operacji.</w:t>
      </w:r>
    </w:p>
    <w:p w:rsidR="0007501D" w:rsidRPr="00583217" w:rsidRDefault="0007501D" w:rsidP="00583217">
      <w:pPr>
        <w:numPr>
          <w:ilvl w:val="0"/>
          <w:numId w:val="7"/>
        </w:numPr>
        <w:suppressAutoHyphens/>
        <w:autoSpaceDN w:val="0"/>
        <w:spacing w:after="0"/>
        <w:jc w:val="both"/>
        <w:textAlignment w:val="baseline"/>
        <w:rPr>
          <w:rFonts w:cs="Arial"/>
        </w:rPr>
      </w:pPr>
      <w:r>
        <w:rPr>
          <w:rFonts w:cs="Arial"/>
        </w:rPr>
        <w:t>W terminie 7</w:t>
      </w:r>
      <w:r w:rsidRPr="00945E20">
        <w:rPr>
          <w:rFonts w:cs="Arial"/>
        </w:rPr>
        <w:t xml:space="preserve"> dni od dnia zakończenia wyboru operacji LGD</w:t>
      </w:r>
      <w:r>
        <w:rPr>
          <w:rFonts w:cs="Arial"/>
        </w:rPr>
        <w:t xml:space="preserve"> przekazuje podmiotowi ubiegającemu się o wsparcie pisemną informację o wyniku oceny zgodności jego operacji z LSR lub wyniku wyboru, w tym oceny w zakresie spełniania przez jego operację kryteriów wyboru wraz z uzasadnieniem oceny i podaniem liczby punktów otrzymanych przez operację, a w przypadku pozytywnego wyniku wyboru – zawierającą dodatkowo wskazanie, czy w dniu przekazania wniosków o udzielenie wsparcia do SW operacja mieści się w limicie środków wskazanym w ogłoszeniu o naborze tych wniosków.</w:t>
      </w:r>
      <w:r w:rsidR="00490EAE">
        <w:rPr>
          <w:rFonts w:cs="Arial"/>
        </w:rPr>
        <w:t xml:space="preserve"> W przypadku operacji wybranych, które mieszczą się w limicie, w odniesieniu do których ustawa RLKS nie przewiduje możliwości wniesienia protestu, o którym mowa w pkt. V, skan pisma przekazywany jest drogą elektroniczną z opcją potwierdzenia dostarczenia i odczytu wiadomości. W przypadku wyniku oceny, w odniesieniu do którego ustawa RLKS przewiduje możliwości wniesienia protestu, skan pisma przekazywany jest drogą elektroniczną z opcją potwierdzenia dostarczenia i odczytu wiadomości a oryginał pisma listem poleconym za zwrotnym potwierdzeniem odbioru.</w:t>
      </w:r>
    </w:p>
    <w:p w:rsidR="00A1057E" w:rsidRPr="00CA690F" w:rsidRDefault="00A1057E" w:rsidP="00A1057E">
      <w:pPr>
        <w:numPr>
          <w:ilvl w:val="0"/>
          <w:numId w:val="7"/>
        </w:numPr>
        <w:suppressAutoHyphens/>
        <w:autoSpaceDN w:val="0"/>
        <w:spacing w:after="0"/>
        <w:jc w:val="both"/>
        <w:textAlignment w:val="baseline"/>
        <w:rPr>
          <w:rFonts w:cs="Arial"/>
        </w:rPr>
      </w:pPr>
      <w:r w:rsidRPr="00CA690F">
        <w:rPr>
          <w:rFonts w:cs="Arial"/>
        </w:rPr>
        <w:t>Jeżeli operacja:</w:t>
      </w:r>
    </w:p>
    <w:p w:rsidR="00A1057E" w:rsidRPr="00CA690F" w:rsidRDefault="00A1057E" w:rsidP="00A1057E">
      <w:pPr>
        <w:numPr>
          <w:ilvl w:val="0"/>
          <w:numId w:val="9"/>
        </w:numPr>
        <w:suppressAutoHyphens/>
        <w:autoSpaceDN w:val="0"/>
        <w:spacing w:after="0"/>
        <w:jc w:val="both"/>
        <w:textAlignment w:val="baseline"/>
        <w:rPr>
          <w:rFonts w:cs="Arial"/>
        </w:rPr>
      </w:pPr>
      <w:r w:rsidRPr="00CA690F">
        <w:rPr>
          <w:rFonts w:cs="Arial"/>
        </w:rPr>
        <w:t>Uzyskała negatywną ocenę zgodności z LSR albo</w:t>
      </w:r>
    </w:p>
    <w:p w:rsidR="00A1057E" w:rsidRPr="00CA690F" w:rsidRDefault="00A1057E" w:rsidP="00A1057E">
      <w:pPr>
        <w:numPr>
          <w:ilvl w:val="0"/>
          <w:numId w:val="9"/>
        </w:numPr>
        <w:suppressAutoHyphens/>
        <w:autoSpaceDN w:val="0"/>
        <w:spacing w:after="0"/>
        <w:jc w:val="both"/>
        <w:textAlignment w:val="baseline"/>
        <w:rPr>
          <w:rFonts w:cs="Arial"/>
        </w:rPr>
      </w:pPr>
      <w:r w:rsidRPr="00CA690F">
        <w:rPr>
          <w:rFonts w:cs="Arial"/>
        </w:rPr>
        <w:t>Nie uzyskała minimalnej liczby</w:t>
      </w:r>
      <w:r w:rsidR="00A3448F">
        <w:rPr>
          <w:rFonts w:cs="Arial"/>
        </w:rPr>
        <w:t xml:space="preserve"> punktów, o której mowa w pkt. II ust. 2 </w:t>
      </w:r>
      <w:proofErr w:type="spellStart"/>
      <w:r w:rsidR="00317B13">
        <w:rPr>
          <w:rFonts w:cs="Arial"/>
        </w:rPr>
        <w:t>p</w:t>
      </w:r>
      <w:r w:rsidR="00A3448F">
        <w:rPr>
          <w:rFonts w:cs="Arial"/>
        </w:rPr>
        <w:t>pkt</w:t>
      </w:r>
      <w:proofErr w:type="spellEnd"/>
      <w:r w:rsidR="00A3448F">
        <w:rPr>
          <w:rFonts w:cs="Arial"/>
        </w:rPr>
        <w:t>. 2</w:t>
      </w:r>
      <w:r w:rsidRPr="00CA690F">
        <w:rPr>
          <w:rFonts w:cs="Arial"/>
        </w:rPr>
        <w:t xml:space="preserve"> albo</w:t>
      </w:r>
    </w:p>
    <w:p w:rsidR="00A1057E" w:rsidRPr="00CA690F" w:rsidRDefault="00A1057E" w:rsidP="00A1057E">
      <w:pPr>
        <w:numPr>
          <w:ilvl w:val="0"/>
          <w:numId w:val="9"/>
        </w:numPr>
        <w:suppressAutoHyphens/>
        <w:autoSpaceDN w:val="0"/>
        <w:spacing w:after="0"/>
        <w:jc w:val="both"/>
        <w:textAlignment w:val="baseline"/>
        <w:rPr>
          <w:rFonts w:cs="Arial"/>
        </w:rPr>
      </w:pPr>
      <w:r w:rsidRPr="00CA690F">
        <w:rPr>
          <w:rFonts w:cs="Arial"/>
        </w:rPr>
        <w:t>Nie mieści się w limicie środków wskazanym w ogłoszeniu o naborze tych wniosków –</w:t>
      </w:r>
    </w:p>
    <w:p w:rsidR="00A1057E" w:rsidRPr="00CA690F" w:rsidRDefault="00A1057E" w:rsidP="00A1057E">
      <w:pPr>
        <w:spacing w:after="0"/>
        <w:ind w:left="294"/>
        <w:jc w:val="both"/>
      </w:pPr>
      <w:r w:rsidRPr="00CA690F">
        <w:rPr>
          <w:rFonts w:cs="Arial"/>
        </w:rPr>
        <w:t xml:space="preserve">- informacja, zamieszczona na stronie </w:t>
      </w:r>
      <w:hyperlink r:id="rId10" w:history="1">
        <w:r w:rsidRPr="00CA690F">
          <w:rPr>
            <w:rStyle w:val="Hipercze"/>
            <w:rFonts w:cs="Arial"/>
          </w:rPr>
          <w:t>www.grupadzialania.pl</w:t>
        </w:r>
      </w:hyperlink>
      <w:r w:rsidRPr="00CA690F">
        <w:rPr>
          <w:rFonts w:cs="Arial"/>
        </w:rPr>
        <w:t xml:space="preserve"> o której mowa w pkt 5, zawiera pouczenie o możliwości wniesienia </w:t>
      </w:r>
      <w:r w:rsidR="00490EAE">
        <w:rPr>
          <w:rFonts w:cs="Arial"/>
        </w:rPr>
        <w:t>protestu na zasadach określonych w pkt. V.</w:t>
      </w:r>
      <w:r w:rsidRPr="00CA690F">
        <w:rPr>
          <w:rFonts w:cs="Arial"/>
        </w:rPr>
        <w:t xml:space="preserve"> Ponadto informacja wskazuje nazwę instytucji, do której należy wnieść odwołanie oraz wymogi formalne odwołania.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3C2A8A" w:rsidRDefault="00F20B42" w:rsidP="00490EAE">
      <w:pPr>
        <w:pStyle w:val="NormalnyWeb"/>
        <w:numPr>
          <w:ilvl w:val="0"/>
          <w:numId w:val="4"/>
        </w:numPr>
        <w:spacing w:before="0" w:beforeAutospacing="0" w:after="0" w:line="276" w:lineRule="auto"/>
        <w:jc w:val="both"/>
        <w:rPr>
          <w:rFonts w:asciiTheme="minorHAnsi" w:hAnsiTheme="minorHAnsi"/>
          <w:sz w:val="22"/>
          <w:szCs w:val="22"/>
        </w:rPr>
      </w:pPr>
      <w:r w:rsidRPr="003C2A8A">
        <w:rPr>
          <w:rFonts w:asciiTheme="minorHAnsi" w:hAnsiTheme="minorHAnsi" w:cs="Arial"/>
          <w:b/>
          <w:bCs/>
          <w:color w:val="000000"/>
          <w:sz w:val="22"/>
          <w:szCs w:val="22"/>
        </w:rPr>
        <w:t>PROTEST</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Beneficjentowi, od:</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Negatywnej oceny zgodności operacji z LSR albo</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2) Nieuzyskania przez operację minimalnej liczby punktów, albo</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3) Wyniku wyboru, który powoduje, że operacja nie mieści się w limicie środków wskazanych w ogłoszeniu o naborze wniosków o </w:t>
      </w:r>
      <w:r w:rsidR="006A69D1">
        <w:rPr>
          <w:rFonts w:asciiTheme="minorHAnsi" w:hAnsiTheme="minorHAnsi" w:cs="Arial"/>
          <w:sz w:val="22"/>
          <w:szCs w:val="22"/>
        </w:rPr>
        <w:t>udzielenie wsparcia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przysługuje prawo wniesienia protestu.</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2. Protest wnosi się w terminie 7 dni od dnia doręczenia informacji, o której mowa </w:t>
      </w:r>
      <w:r w:rsidR="00317B13">
        <w:rPr>
          <w:rFonts w:asciiTheme="minorHAnsi" w:hAnsiTheme="minorHAnsi" w:cs="Arial"/>
          <w:sz w:val="22"/>
          <w:szCs w:val="22"/>
        </w:rPr>
        <w:t>w pkt. IV ust. 7.</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3. Protest jest wnoszony w formie pisemnej i zawiera: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oznaczenie instytucji właściwej do rozpatrzenia protestu</w:t>
      </w:r>
      <w:r w:rsidR="00B84758">
        <w:rPr>
          <w:rFonts w:asciiTheme="minorHAnsi" w:hAnsiTheme="minorHAnsi" w:cs="Arial"/>
          <w:sz w:val="22"/>
          <w:szCs w:val="22"/>
        </w:rPr>
        <w:t xml:space="preserve"> (Zarząd Województwa Śląskiego)</w:t>
      </w:r>
      <w:r w:rsidRPr="00F20B42">
        <w:rPr>
          <w:rFonts w:asciiTheme="minorHAnsi" w:hAnsiTheme="minorHAnsi" w:cs="Arial"/>
          <w:sz w:val="22"/>
          <w:szCs w:val="22"/>
        </w:rPr>
        <w:t>;</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2) oznaczenie wnioskodawcy (beneficjenta);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3) numer wniosku o przyznanie pomocy;</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4) wskazanie kryteriów wyboru projektów, z których oceną wnioskodawca się nie zgadza, wraz z uzasadnieniem;</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lastRenderedPageBreak/>
        <w:t>5) wskazanie zarzutów o charakterze proceduralnym w zakresie przeprowadzonej oceny, jeżeli zdaniem wnioskodawcy naruszenia takie miały miejsce, wraz z uzasadnieniem;</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6) w przypadku protestu od negatywnej oceny, wskazanie, w jakim zakresie wnioskodawca nie zgadza się z oceną oraz uzasadnienie stanowiska,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7) podpis wnioskodawcy lub osoby upoważnionej do jego reprezentowania, z załączeniem oryginału lub kopii dokumentu oświadczającego umocowanie takiej osoby do reprezentowania wnioskodawcy.</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4. W przypadku wniesienia protestu niespełniającego wymogów formalnych, o których mowa w ust. 3 </w:t>
      </w:r>
      <w:proofErr w:type="spellStart"/>
      <w:r w:rsidRPr="00F20B42">
        <w:rPr>
          <w:rFonts w:asciiTheme="minorHAnsi" w:hAnsiTheme="minorHAnsi" w:cs="Arial"/>
          <w:sz w:val="22"/>
          <w:szCs w:val="22"/>
        </w:rPr>
        <w:t>ppkt</w:t>
      </w:r>
      <w:proofErr w:type="spellEnd"/>
      <w:r w:rsidRPr="00F20B42">
        <w:rPr>
          <w:rFonts w:asciiTheme="minorHAnsi" w:hAnsiTheme="minorHAnsi" w:cs="Arial"/>
          <w:sz w:val="22"/>
          <w:szCs w:val="22"/>
        </w:rPr>
        <w:t xml:space="preserve">. 1-3 i 6 lub zawierającego oczywiste omyłki, </w:t>
      </w:r>
      <w:r w:rsidR="00B84758">
        <w:rPr>
          <w:rFonts w:asciiTheme="minorHAnsi" w:hAnsiTheme="minorHAnsi" w:cs="Arial"/>
          <w:sz w:val="22"/>
          <w:szCs w:val="22"/>
        </w:rPr>
        <w:t>SW</w:t>
      </w:r>
      <w:r w:rsidRPr="00F20B42">
        <w:rPr>
          <w:rFonts w:asciiTheme="minorHAnsi" w:hAnsiTheme="minorHAnsi" w:cs="Arial"/>
          <w:sz w:val="22"/>
          <w:szCs w:val="22"/>
        </w:rPr>
        <w:t xml:space="preserve"> wzywa wnioskodawcę do jego uzupełnienia lub poprawienia w nim oczywistych omyłek, w terminie 7 dni, licząc od dnia otrzymania wezwania, pod rygorem pozostawienia protestu bez rozpatrzenia.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5. Uzupełnienie protestu, o którym mowa w ust. 4, może nastąpić wyłącznie w odniesieniu do wymogów formalnych, o których mowa w ust. 3 </w:t>
      </w:r>
      <w:proofErr w:type="spellStart"/>
      <w:r w:rsidRPr="00F20B42">
        <w:rPr>
          <w:rFonts w:asciiTheme="minorHAnsi" w:hAnsiTheme="minorHAnsi" w:cs="Arial"/>
          <w:sz w:val="22"/>
          <w:szCs w:val="22"/>
        </w:rPr>
        <w:t>ppkt</w:t>
      </w:r>
      <w:proofErr w:type="spellEnd"/>
      <w:r w:rsidRPr="00F20B42">
        <w:rPr>
          <w:rFonts w:asciiTheme="minorHAnsi" w:hAnsiTheme="minorHAnsi" w:cs="Arial"/>
          <w:sz w:val="22"/>
          <w:szCs w:val="22"/>
        </w:rPr>
        <w:t>. 1-3 i 6.</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6. Wezwanie, o którym mowa w ust. 4, wstrzymuje bieg terminu rozpatrywania protestu.</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7. Na prawo wnioskodawcy do wniesienia protestu nie wpływa negatywnie błędne pouczenie lub brak pouczenia.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8. O wniesionym proteście LGD informuje niezwłocznie zarząd województwa.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9. LGD w terminie 21 dni od dnia otrzymania protestu weryfikuje wyniki dokonanej przez siebie oceny projektu w zakresie kryteriów i zarzutów i:</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2) kieruje protest wraz z otrzymaną od wnioskodawcy dokumentacją do właściwej instytucji pośredniczącej załączając do niego stanowisko dotyczące braku podstaw o przekazaniu protestu.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10. Instytucja pośrednicząca rozpatruje protest, weryfikując prawidłowość oceny projektu w zakresie kryteriów i zarzutów, o których mowa w ust. 3, pkt. 4-6 w terminie nie dłuższym niż 30 dni, licząc od dnia jego otrzymania. W uzasadnionych przypadkach, w szczególności gdy w trakcie rozpatrywania protestu konieczne jest skorzystanie z pomocy ekspertów, termin rozpatrzenia protestu może być przedłużony , o czym właściwa instytucja informuje na piśmie wnioskodawcę. Termin rozpatrzenia protestu nie może przekroczyć łącznie 60 dni od dnia jego otrzymania.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11. Instytucja pośrednicząca informuje wnioskodawcę na piśmie o wyniku rozpatrzenia jego protestu. Informacja ta zawiera w szczególności:</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treść rozstrzygnięcia polegającego na uwzględnieniu albo nieuwzględnieniu protestu, wraz z uzasadnieniem;</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2) w przypadku nieuwzględnienia protestu – pouczenie o możliwości wniesienia skargi do sądu administracyjnego na zasadach określonych w art. 61 Ustawy z dnia 11 lipca 2014r. o zasadach realizacji programów w zakresie polityki spójności finansowych w perspektywie finansowej 2014 – 2020.</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12. W przypadku uwzględnienia protestu instytucja pośrednicząca może: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odpowiednio skierować projekt do właściwego etapu oceny albo umieścić go na liście projektów wybranych do dofinansowania w wyniku przeprowadzenia procedury odwoławczej, informując o tym wnioskodawcę, albo</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2)przekazać sprawę instytucji, o której mowa w art. 39 ust. 1, w celu przeprowadzenia ponownej oceny projektu, jeżeli stwierdzi, że doszło do naruszeń obowiązujących procedur i konieczny do wyjaśnienia zakres sprawy ma istotny wpływ na wynik oceny, informując wnioskodawcę na piśmie o przekazaniu sprawy.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lastRenderedPageBreak/>
        <w:t>13. Ponowna ocena projektu polega na powtórnej weryfikacji projektu w zakresie kryteriów i zarzutów , o których mowa w ust. 3, pkt. 4-6.</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14. LGD informuje wnioskodawcę na piśmie o wyniku ponownej oceny i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w przypadku pozytywnej ponownej oceny projektu odpowiednio kieruje projekt do właściwego etapu oceny albo umieszcza go na liście projektów wybranych do dofinansowania w wyniku przeprowadzonej procedury odwoławczej;</w:t>
      </w:r>
    </w:p>
    <w:p w:rsidR="00F20B42" w:rsidRDefault="00F20B42" w:rsidP="00F20B42">
      <w:pPr>
        <w:pStyle w:val="NormalnyWeb"/>
        <w:spacing w:before="0" w:beforeAutospacing="0" w:after="0" w:line="276" w:lineRule="auto"/>
        <w:jc w:val="both"/>
        <w:rPr>
          <w:rFonts w:asciiTheme="minorHAnsi" w:hAnsiTheme="minorHAnsi" w:cs="Arial"/>
          <w:sz w:val="22"/>
          <w:szCs w:val="22"/>
        </w:rPr>
      </w:pPr>
      <w:r w:rsidRPr="00F20B42">
        <w:rPr>
          <w:rFonts w:asciiTheme="minorHAnsi" w:hAnsiTheme="minorHAnsi" w:cs="Arial"/>
          <w:sz w:val="22"/>
          <w:szCs w:val="22"/>
        </w:rPr>
        <w:t>2) w przypadku negatywnej ponownej oceny projektu do informacji załącza dodatkowo pouczenie o możliwości wniesienia skargi do sądu administracyjnego na zasadach określonych w art. 61. Ustawy z dnia 11 lipca 2014 r. o zasadach realizacji programów w zakresie polityki spójności finansowanych w perspektywie finansowej 2014 – 2020.</w:t>
      </w:r>
    </w:p>
    <w:p w:rsidR="00984070" w:rsidRPr="00F20B42" w:rsidRDefault="00984070" w:rsidP="00F20B42">
      <w:pPr>
        <w:pStyle w:val="NormalnyWeb"/>
        <w:spacing w:before="0" w:beforeAutospacing="0" w:after="0" w:line="276" w:lineRule="auto"/>
        <w:jc w:val="both"/>
        <w:rPr>
          <w:rFonts w:asciiTheme="minorHAnsi" w:hAnsiTheme="minorHAnsi"/>
          <w:sz w:val="22"/>
          <w:szCs w:val="22"/>
        </w:rPr>
      </w:pPr>
      <w:r>
        <w:rPr>
          <w:rFonts w:asciiTheme="minorHAnsi" w:hAnsiTheme="minorHAnsi" w:cs="Arial"/>
          <w:sz w:val="22"/>
          <w:szCs w:val="22"/>
        </w:rPr>
        <w:t>15. Wniesienie protestu nie wstrzymuje przekazywania do zarządu województwa wniosków o udzielenie wsparcia dotyczących wybranych operacji.</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984070">
      <w:pPr>
        <w:pStyle w:val="NormalnyWeb"/>
        <w:numPr>
          <w:ilvl w:val="0"/>
          <w:numId w:val="4"/>
        </w:numPr>
        <w:spacing w:before="0" w:beforeAutospacing="0" w:after="0" w:line="276" w:lineRule="auto"/>
        <w:jc w:val="both"/>
        <w:rPr>
          <w:rFonts w:asciiTheme="minorHAnsi" w:hAnsiTheme="minorHAnsi"/>
          <w:sz w:val="22"/>
          <w:szCs w:val="22"/>
        </w:rPr>
      </w:pPr>
      <w:r w:rsidRPr="00F20B42">
        <w:rPr>
          <w:rFonts w:asciiTheme="minorHAnsi" w:hAnsiTheme="minorHAnsi" w:cs="Arial"/>
          <w:b/>
          <w:bCs/>
          <w:sz w:val="22"/>
          <w:szCs w:val="22"/>
        </w:rPr>
        <w:t>Przekazanie dokumentacji do SW</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541F64" w:rsidRPr="00541F64" w:rsidRDefault="00984070" w:rsidP="00541F64">
      <w:pPr>
        <w:pStyle w:val="NormalnyWeb"/>
        <w:numPr>
          <w:ilvl w:val="3"/>
          <w:numId w:val="9"/>
        </w:numPr>
        <w:spacing w:before="0" w:beforeAutospacing="0" w:after="0" w:line="276" w:lineRule="auto"/>
        <w:ind w:left="0" w:firstLine="0"/>
        <w:jc w:val="both"/>
        <w:rPr>
          <w:rFonts w:asciiTheme="minorHAnsi" w:hAnsiTheme="minorHAnsi"/>
          <w:sz w:val="22"/>
          <w:szCs w:val="22"/>
        </w:rPr>
      </w:pPr>
      <w:r>
        <w:rPr>
          <w:rFonts w:asciiTheme="minorHAnsi" w:hAnsiTheme="minorHAnsi" w:cs="Arial"/>
          <w:sz w:val="22"/>
          <w:szCs w:val="22"/>
        </w:rPr>
        <w:t>W terminie 7 dni od oceny</w:t>
      </w:r>
      <w:r w:rsidR="00F20B42" w:rsidRPr="00F20B42">
        <w:rPr>
          <w:rFonts w:asciiTheme="minorHAnsi" w:hAnsiTheme="minorHAnsi" w:cs="Arial"/>
          <w:sz w:val="22"/>
          <w:szCs w:val="22"/>
        </w:rPr>
        <w:t xml:space="preserve"> wniosków LGD przekazuje do SW wnioski na operacje wybrane przez LGD do finansowania wraz z dokumentami potwierdzającymi dokonanie wyboru operacji zgodnie z art. 23 ustawy RLKS. Informacje o LGD, wynikach wyboru i ocenie operacji LGD uzupełnia na pierwszych stronach wniosku, w miejscu wyznaczonym dla LGD. </w:t>
      </w:r>
    </w:p>
    <w:p w:rsidR="00541F64" w:rsidRPr="00541F64" w:rsidRDefault="00F20B42" w:rsidP="00541F64">
      <w:pPr>
        <w:pStyle w:val="NormalnyWeb"/>
        <w:numPr>
          <w:ilvl w:val="3"/>
          <w:numId w:val="9"/>
        </w:numPr>
        <w:spacing w:before="0" w:beforeAutospacing="0" w:after="0" w:line="276" w:lineRule="auto"/>
        <w:ind w:left="0" w:firstLine="0"/>
        <w:jc w:val="both"/>
        <w:rPr>
          <w:rFonts w:asciiTheme="minorHAnsi" w:hAnsiTheme="minorHAnsi"/>
          <w:sz w:val="22"/>
          <w:szCs w:val="22"/>
        </w:rPr>
      </w:pPr>
      <w:r w:rsidRPr="00F20B42">
        <w:rPr>
          <w:rFonts w:asciiTheme="minorHAnsi" w:hAnsiTheme="minorHAnsi" w:cs="Arial"/>
          <w:sz w:val="22"/>
          <w:szCs w:val="22"/>
        </w:rPr>
        <w:t>Kopie wniosków oraz dokumenty potwierdzające dokonanie wyboru operacji podlegają archiwizacji w LGD.</w:t>
      </w:r>
      <w:r w:rsidR="00984070">
        <w:rPr>
          <w:rFonts w:asciiTheme="minorHAnsi" w:hAnsiTheme="minorHAnsi" w:cs="Arial"/>
          <w:sz w:val="22"/>
          <w:szCs w:val="22"/>
        </w:rPr>
        <w:t xml:space="preserve"> </w:t>
      </w:r>
      <w:r w:rsidRPr="00F20B42">
        <w:rPr>
          <w:rFonts w:asciiTheme="minorHAnsi" w:hAnsiTheme="minorHAnsi" w:cs="Arial"/>
          <w:sz w:val="22"/>
          <w:szCs w:val="22"/>
        </w:rPr>
        <w:t xml:space="preserve">LGD jest zobowiązana przetwarzać dane osobowe z poszanowaniem obowiązków wynikających z przepisów prawa dotyczących przetwarzania danych osobowych, w tym z przepisów ustawy z dnia 29 sierpnia 1997 r. o ochronie danych osobowych (Dz. U. z 2014 r. poz. 1182, z </w:t>
      </w:r>
      <w:proofErr w:type="spellStart"/>
      <w:r w:rsidRPr="00F20B42">
        <w:rPr>
          <w:rFonts w:asciiTheme="minorHAnsi" w:hAnsiTheme="minorHAnsi" w:cs="Arial"/>
          <w:sz w:val="22"/>
          <w:szCs w:val="22"/>
        </w:rPr>
        <w:t>późn</w:t>
      </w:r>
      <w:proofErr w:type="spellEnd"/>
      <w:r w:rsidRPr="00F20B42">
        <w:rPr>
          <w:rFonts w:asciiTheme="minorHAnsi" w:hAnsiTheme="minorHAnsi" w:cs="Arial"/>
          <w:sz w:val="22"/>
          <w:szCs w:val="22"/>
        </w:rPr>
        <w:t xml:space="preserve">. zm.) i wydanych na jej podstawie aktów wykonawczych. </w:t>
      </w:r>
    </w:p>
    <w:p w:rsidR="00541F64" w:rsidRDefault="00F20B42" w:rsidP="00F20B42">
      <w:pPr>
        <w:pStyle w:val="NormalnyWeb"/>
        <w:numPr>
          <w:ilvl w:val="3"/>
          <w:numId w:val="9"/>
        </w:numPr>
        <w:spacing w:before="0" w:beforeAutospacing="0" w:after="0" w:line="276" w:lineRule="auto"/>
        <w:ind w:left="0" w:firstLine="0"/>
        <w:jc w:val="both"/>
        <w:rPr>
          <w:rFonts w:asciiTheme="minorHAnsi" w:hAnsiTheme="minorHAnsi"/>
          <w:sz w:val="22"/>
          <w:szCs w:val="22"/>
        </w:rPr>
      </w:pPr>
      <w:r w:rsidRPr="00F20B42">
        <w:rPr>
          <w:rFonts w:asciiTheme="minorHAnsi" w:hAnsiTheme="minorHAnsi" w:cs="Arial"/>
          <w:sz w:val="22"/>
          <w:szCs w:val="22"/>
        </w:rPr>
        <w:t>LGD</w:t>
      </w:r>
      <w:r w:rsidR="00541F64">
        <w:rPr>
          <w:rFonts w:asciiTheme="minorHAnsi" w:hAnsiTheme="minorHAnsi" w:cs="Arial"/>
          <w:sz w:val="22"/>
          <w:szCs w:val="22"/>
        </w:rPr>
        <w:t xml:space="preserve"> sporządza</w:t>
      </w:r>
      <w:r w:rsidRPr="00F20B42">
        <w:rPr>
          <w:rFonts w:asciiTheme="minorHAnsi" w:hAnsiTheme="minorHAnsi" w:cs="Arial"/>
          <w:sz w:val="22"/>
          <w:szCs w:val="22"/>
        </w:rPr>
        <w:t xml:space="preserve"> szczegółowe zestawienie przekazywanych dokumentów, wg wzoru, który stanowi Załącznik nr 4 do Zasad. LGD </w:t>
      </w:r>
      <w:r w:rsidR="00541F64">
        <w:rPr>
          <w:rFonts w:asciiTheme="minorHAnsi" w:hAnsiTheme="minorHAnsi" w:cs="Arial"/>
          <w:sz w:val="22"/>
          <w:szCs w:val="22"/>
        </w:rPr>
        <w:t>przekazuje</w:t>
      </w:r>
      <w:r w:rsidRPr="00F20B42">
        <w:rPr>
          <w:rFonts w:asciiTheme="minorHAnsi" w:hAnsiTheme="minorHAnsi" w:cs="Arial"/>
          <w:sz w:val="22"/>
          <w:szCs w:val="22"/>
        </w:rPr>
        <w:t xml:space="preserve"> do SW dokumentację wyboru w oryginale lub kopii potwierdzonej za zgodność z oryginałem przez pracownika LGD.</w:t>
      </w:r>
    </w:p>
    <w:p w:rsidR="00F20B42" w:rsidRPr="00541F64" w:rsidRDefault="00F20B42" w:rsidP="00F20B42">
      <w:pPr>
        <w:pStyle w:val="NormalnyWeb"/>
        <w:numPr>
          <w:ilvl w:val="3"/>
          <w:numId w:val="9"/>
        </w:numPr>
        <w:spacing w:before="0" w:beforeAutospacing="0" w:after="0" w:line="276" w:lineRule="auto"/>
        <w:ind w:left="0" w:firstLine="0"/>
        <w:jc w:val="both"/>
        <w:rPr>
          <w:rFonts w:asciiTheme="minorHAnsi" w:hAnsiTheme="minorHAnsi"/>
          <w:sz w:val="22"/>
          <w:szCs w:val="22"/>
        </w:rPr>
      </w:pPr>
      <w:r w:rsidRPr="00541F64">
        <w:rPr>
          <w:rFonts w:asciiTheme="minorHAnsi" w:hAnsiTheme="minorHAnsi" w:cs="Arial"/>
          <w:sz w:val="22"/>
          <w:szCs w:val="22"/>
        </w:rPr>
        <w:t>Przez dokumenty potwierdzające dokonanie wyboru operacji rozumie się:</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wnioski dotyczące operacji wybranych przez LGD do finansowania – oryginał,</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2) listę operacji zgodnych z LSR – oryginał lub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3) listę operacji wybranych, tj. operacji objętych wnioskami, które: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a) zostały złożone w miejscu i terminie wskazanym w ogłoszeniu o naborze,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b) są zgodne z zakresem tematycznym, wskazanym w ogłoszeniu o naborze,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c) są zgodne z LSR,</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d) uzyskały minimalną liczbę punktów w ramach oceny spełnienia kryteriów wyboru i zostały wybrane przez LGD do finansowania,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 xml:space="preserve">e) na dzień przekazania wniosków do SW nie mieszczą się w limicie środków wskazanym w ogłoszeniu o naborze) </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sz w:val="22"/>
          <w:szCs w:val="22"/>
        </w:rPr>
        <w:t xml:space="preserve">– </w:t>
      </w:r>
      <w:r w:rsidRPr="00F20B42">
        <w:rPr>
          <w:rFonts w:asciiTheme="minorHAnsi" w:hAnsiTheme="minorHAnsi" w:cs="Arial"/>
          <w:sz w:val="22"/>
          <w:szCs w:val="22"/>
        </w:rPr>
        <w:t>oryginał lub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4) uchwały podjęte przez Radę LGD w sprawie wyboru operacji oraz ustalenia kwoty pomocy – oryginał lub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5) protokół z posiedzenia Rady LGD dotyczącego oceny zgodności operacji z LSR oraz wyboru operacji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6) listę obecności członków Rady LGD podczas głosowania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7) oświadczenia członków Rady LGD o zachowaniu bezstronności podczas głosowania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lastRenderedPageBreak/>
        <w:t>8) pisemną informację o wyłączeniu członka Rady LGD z głosowania, bądź braku konieczności takiego wyłączenia (dokument wymagany w przypadku, gdy informacje w tym zakresie nie zostały zawarte w protokole z posiedzenia Rady LGD, dotyczącego oceny zgodności operacji z LSR oraz wyboru operacji)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9) pisemną informację dotycząca składu Rady (wszystkich członków Rady) i przynależności do sektora (dokument wymagany w przypadku, gdy informacje w tym zakresie uległy zmianie i nie zostały jeszcze odzwierciedlone w załącznikach do LSR) – oryginał lub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10) dokument(-y) potwierdzające przynależność członków Rady do sektora i jego przedstawicielstwo podczas dokonywania wyboru operacji do finansowania (dokument wymagany w przypadku, gdy informacje w tym zakresie nie zostały jeszcze odzwierciedlone w załącznikach do LSR)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11) karty oceny operacji w ramach oceny kryteriów wyboru oraz zgodności z LSR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12) ewidencję udzielanego w związku z realizowanym naborem doradztwa, w formie rejestru lub oświadczeń podmiotów –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13) rejestr interesów, jeśli LGD prowadzi ten Rejestr lub inny dokument pozwalający na identyfikację charakteru powiązań członków organu decyzyjnego z wnioskodawcami / poszczególnymi projektami – kopia.</w:t>
      </w:r>
    </w:p>
    <w:p w:rsidR="00F20B42" w:rsidRPr="00F20B42" w:rsidRDefault="00F20B42" w:rsidP="00BF3989">
      <w:pPr>
        <w:pStyle w:val="NormalnyWeb"/>
        <w:numPr>
          <w:ilvl w:val="0"/>
          <w:numId w:val="9"/>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Przekazywane listy i uchwały muszą zawierać informacje, które pozwolą w sposób jednoznaczny zidentyfikować operacje. Powinny zawierać co najmniej:</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1) indywidualne oznaczenie sprawy nadane każdemu wnioskowi przez LGD, wpisane na wniosku w polu Potwierdzenie przyjęcia przez LGD,</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2) numer identyfikacyjny podmiotu ubiegającego się o wsparcie, nadany zgodnie z ustawą z dnia 18 grudnia 2003 r. o krajowym systemie ewidencji producentów, ewidencji gospodarstw rolnych,</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3) nazwę/imię i nazwisko podmiotu ubiegającego się o wsparcie,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4) tytuł operacji określony we wniosku,</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5) wynik w ramach oceny zgodności z LSR oraz liczbę otrzymanych punktów w ramach oceny w zakresie spełniania przez operację kryteriów wyboru,</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6) kwotę wsparcia wnioskowaną przez podmiot ubiegający się o wsparcie,</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7) intensywność pomocy ustaloną przez LGD oraz kwotę wsparcia wyliczoną na podstawie intensywności pomocy albo zgodnie z zasadami określonymi w LSR lub ogłoszeniu o naborze wniosków albo kwotę premii ustaloną zgodnie z zasadami określonymi w LSR, dla poszczególnych operacji wybranych przez LGD do finansowania (lista operacji wybranych) – oryginał lub kopia,</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8) wskazanie, które operacje wybrane przez LGD do finansowania, na dzień przekazania wniosków do SW, mieszczą się w limicie środków wskazanym w ogłoszeniu o naborze (lista operacji wybranych).</w:t>
      </w:r>
    </w:p>
    <w:p w:rsid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F20B42">
        <w:rPr>
          <w:rFonts w:asciiTheme="minorHAnsi" w:hAnsiTheme="minorHAnsi" w:cs="Arial"/>
          <w:sz w:val="22"/>
          <w:szCs w:val="22"/>
        </w:rPr>
        <w:t>Przekazywana dokumentacja z wyboru operacji będzie podpisana przez członków / członka Rady, zgodnie z zasadami przyjętymi w LGD.</w:t>
      </w:r>
    </w:p>
    <w:p w:rsidR="003C5F16" w:rsidRP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t>Bieg terminu na rozpatrzenie wniosku przez SW, zgodnie z art. 22 rozporządzenia LSR, rozpoczyna się od dnia przekazania wniosku SW przez LGD, tj. od dnia wpływu do SW.</w:t>
      </w:r>
      <w:r w:rsidR="003C5F16">
        <w:rPr>
          <w:rFonts w:asciiTheme="minorHAnsi" w:hAnsiTheme="minorHAnsi"/>
          <w:sz w:val="22"/>
          <w:szCs w:val="22"/>
        </w:rPr>
        <w:t xml:space="preserve"> </w:t>
      </w:r>
      <w:r w:rsidRPr="003C5F16">
        <w:rPr>
          <w:rFonts w:asciiTheme="minorHAnsi" w:hAnsiTheme="minorHAnsi" w:cs="Arial"/>
          <w:sz w:val="22"/>
          <w:szCs w:val="22"/>
        </w:rPr>
        <w:t>Skierowanie do LGD wezwania w sprawie usunięcia braków lub złożenia wyjaśnień nie wstrzymuje biegu terminu rozpatrywania wniosku.</w:t>
      </w:r>
    </w:p>
    <w:p w:rsid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t>Jeśli przekazana przez LGD dokumentacja będzie wymagała uzupełnienia braków lub złożenia wyjaśnień, które są niezbędne dla rozstrzygnięcia sprawy dotyczącej przyznania pomocy, SW wysyła do LGD wezwanie w tej sprawie. Wezwanie wysyłane jest faksem lub drogą poczty elektronicznej (z opcją potwierdzenia odbioru wiadomości). SW może dodatkowo powiadomić telefonicznie LGD o przekazanym wezwaniu.</w:t>
      </w:r>
    </w:p>
    <w:p w:rsid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lastRenderedPageBreak/>
        <w:t>Termin na ewentualne usunięcie braków lub złożenie wyjaśnień, które są niezbędne dla rozstrzygnięcia sprawy dotyczącej przyznania pomocy, został określony w art. 23 ust. 1 ustawy RLKS.</w:t>
      </w:r>
      <w:r w:rsidR="003C5F16">
        <w:rPr>
          <w:rFonts w:asciiTheme="minorHAnsi" w:hAnsiTheme="minorHAnsi" w:cs="Arial"/>
          <w:sz w:val="22"/>
          <w:szCs w:val="22"/>
        </w:rPr>
        <w:t xml:space="preserve"> </w:t>
      </w:r>
      <w:r w:rsidRPr="003C5F16">
        <w:rPr>
          <w:rFonts w:asciiTheme="minorHAnsi" w:hAnsiTheme="minorHAnsi" w:cs="Arial"/>
          <w:sz w:val="22"/>
          <w:szCs w:val="22"/>
        </w:rPr>
        <w:t xml:space="preserve">Termin </w:t>
      </w:r>
      <w:r w:rsidR="003C5F16">
        <w:rPr>
          <w:rFonts w:asciiTheme="minorHAnsi" w:hAnsiTheme="minorHAnsi" w:cs="Arial"/>
          <w:sz w:val="22"/>
          <w:szCs w:val="22"/>
        </w:rPr>
        <w:t>ten</w:t>
      </w:r>
      <w:r w:rsidRPr="003C5F16">
        <w:rPr>
          <w:rFonts w:asciiTheme="minorHAnsi" w:hAnsiTheme="minorHAnsi" w:cs="Arial"/>
          <w:sz w:val="22"/>
          <w:szCs w:val="22"/>
        </w:rPr>
        <w:t xml:space="preserve"> będzie wynosił</w:t>
      </w:r>
      <w:r w:rsidR="003C5F16">
        <w:rPr>
          <w:rFonts w:asciiTheme="minorHAnsi" w:hAnsiTheme="minorHAnsi" w:cs="Arial"/>
          <w:sz w:val="22"/>
          <w:szCs w:val="22"/>
        </w:rPr>
        <w:t xml:space="preserve"> nie mniej niż</w:t>
      </w:r>
      <w:r w:rsidRPr="003C5F16">
        <w:rPr>
          <w:rFonts w:asciiTheme="minorHAnsi" w:hAnsiTheme="minorHAnsi" w:cs="Arial"/>
          <w:sz w:val="22"/>
          <w:szCs w:val="22"/>
        </w:rPr>
        <w:t xml:space="preserve"> 7 dni kalendarzowych od dnia następującego po dniu przekazania faksem lub drogą poczty elektronicznej pisma w sprawie usunięcia braków lub złożenia wyjaśnień. </w:t>
      </w:r>
    </w:p>
    <w:p w:rsid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t>W sytuacji, gdy zakres braków lub wyjaśnień będzie dotyczyć dokumentów, których przygotowanie wymaga dłuższego czasu, np. ze względu na okres świąteczny lub konieczność zwołania posiedzenia Rady, SW może wydłużyć ww. 7-dniowy termin do czasu niezbędnego na przygotowanie i dostarczenie tych dokumentów. W takim przypadku termin powinien być na roboczo uzgodniony z LGD.</w:t>
      </w:r>
    </w:p>
    <w:p w:rsid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t>Jeżeli na podstawie przekazanych przez LGD dokumentów lub wyjaśnień nie można stwierdzić, że operacja została wybrana przez LGD do finansowania, oznacza to, że nie są spełnione warunki udzielenia wsparcia. W takim przypadku następuje odmowa udzielenia wsparcia.</w:t>
      </w:r>
    </w:p>
    <w:p w:rsidR="00F20B42" w:rsidRPr="003C5F16" w:rsidRDefault="00F20B42" w:rsidP="00F20B42">
      <w:pPr>
        <w:pStyle w:val="NormalnyWeb"/>
        <w:numPr>
          <w:ilvl w:val="0"/>
          <w:numId w:val="9"/>
        </w:numPr>
        <w:spacing w:before="0" w:beforeAutospacing="0" w:after="0" w:line="276" w:lineRule="auto"/>
        <w:jc w:val="both"/>
        <w:rPr>
          <w:rFonts w:asciiTheme="minorHAnsi" w:hAnsiTheme="minorHAnsi"/>
          <w:sz w:val="22"/>
          <w:szCs w:val="22"/>
        </w:rPr>
      </w:pPr>
      <w:r w:rsidRPr="003C5F16">
        <w:rPr>
          <w:rFonts w:asciiTheme="minorHAnsi" w:hAnsiTheme="minorHAnsi" w:cs="Arial"/>
          <w:sz w:val="22"/>
          <w:szCs w:val="22"/>
        </w:rPr>
        <w:t>Warunkiem ubiegania się przez beneficjenta o zmianę umowy będzie przedstawienie pozytywnej opinii LGD w zakresie możliwości jej dokonania. W związku z tym LGD</w:t>
      </w:r>
      <w:r w:rsidR="003C5F16">
        <w:rPr>
          <w:rFonts w:asciiTheme="minorHAnsi" w:hAnsiTheme="minorHAnsi" w:cs="Arial"/>
          <w:sz w:val="22"/>
          <w:szCs w:val="22"/>
        </w:rPr>
        <w:t xml:space="preserve"> w terminie 14 dni od otrzymania informacji o konieczności wydania opinii zwołuje posiedzenie Rady LGD. Rada LGD w drodze głosowania zwykłą większością głosów wydaje opinię w zakresie możliwości zmiany umowy. Przed głosowaniem Rada LGD w dyskusji ocenia wpływ zmiany na zgodność z LSR oraz kryteria wyboru operacji.</w:t>
      </w:r>
      <w:r w:rsidRPr="003C5F16">
        <w:rPr>
          <w:rFonts w:asciiTheme="minorHAnsi" w:hAnsiTheme="minorHAnsi" w:cs="Arial"/>
          <w:sz w:val="22"/>
          <w:szCs w:val="22"/>
        </w:rPr>
        <w:t xml:space="preserve"> Jeśli planowana przez beneficjenta zmiana powodowałby, że operacja nie zostałaby wybrana przez LGD do finansowania – Rada LGD </w:t>
      </w:r>
      <w:r w:rsidR="003C5F16">
        <w:rPr>
          <w:rFonts w:asciiTheme="minorHAnsi" w:hAnsiTheme="minorHAnsi" w:cs="Arial"/>
          <w:sz w:val="22"/>
          <w:szCs w:val="22"/>
        </w:rPr>
        <w:t>przeprowadza</w:t>
      </w:r>
      <w:r w:rsidRPr="003C5F16">
        <w:rPr>
          <w:rFonts w:asciiTheme="minorHAnsi" w:hAnsiTheme="minorHAnsi" w:cs="Arial"/>
          <w:sz w:val="22"/>
          <w:szCs w:val="22"/>
        </w:rPr>
        <w:t xml:space="preserve"> ponowną ocenę zmienionego zakresu operacji pod kątem zgodności z LSR i kryteriami wyboru operacji, podejmując Uchwałę potwierdzającą brak zgody na zmianę umowy.</w:t>
      </w:r>
    </w:p>
    <w:p w:rsidR="003C5F16" w:rsidRPr="003C5F16" w:rsidRDefault="003C5F16" w:rsidP="00F20B42">
      <w:pPr>
        <w:pStyle w:val="NormalnyWeb"/>
        <w:numPr>
          <w:ilvl w:val="0"/>
          <w:numId w:val="9"/>
        </w:numPr>
        <w:spacing w:before="0" w:beforeAutospacing="0" w:after="0" w:line="276" w:lineRule="auto"/>
        <w:jc w:val="both"/>
        <w:rPr>
          <w:rFonts w:asciiTheme="minorHAnsi" w:hAnsiTheme="minorHAnsi"/>
          <w:sz w:val="22"/>
          <w:szCs w:val="22"/>
        </w:rPr>
      </w:pPr>
      <w:r>
        <w:rPr>
          <w:rFonts w:asciiTheme="minorHAnsi" w:hAnsiTheme="minorHAnsi" w:cs="Arial"/>
          <w:sz w:val="22"/>
          <w:szCs w:val="22"/>
        </w:rPr>
        <w:t>LGD otrzymaną opinię pozytywną bądź uchwałę potwierdzającą brak zgody na zmianę umowy przesyła do SW niezwłocznie, nie później jednak niż w terminie 7 dni.</w:t>
      </w: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F20B42" w:rsidRPr="00F20B42" w:rsidRDefault="00F20B42" w:rsidP="00F20B42">
      <w:pPr>
        <w:pStyle w:val="NormalnyWeb"/>
        <w:spacing w:before="0" w:beforeAutospacing="0" w:after="0" w:line="276" w:lineRule="auto"/>
        <w:jc w:val="both"/>
        <w:rPr>
          <w:rFonts w:asciiTheme="minorHAnsi" w:hAnsiTheme="minorHAnsi"/>
          <w:sz w:val="22"/>
          <w:szCs w:val="22"/>
        </w:rPr>
      </w:pPr>
    </w:p>
    <w:p w:rsidR="00230B11" w:rsidRPr="00F20B42" w:rsidRDefault="00230B11" w:rsidP="00F20B42">
      <w:pPr>
        <w:spacing w:after="0"/>
        <w:jc w:val="both"/>
      </w:pPr>
    </w:p>
    <w:sectPr w:rsidR="00230B11" w:rsidRPr="00F20B42">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79" w:rsidRDefault="005F3279" w:rsidP="008E4B14">
      <w:pPr>
        <w:spacing w:after="0" w:line="240" w:lineRule="auto"/>
      </w:pPr>
      <w:r>
        <w:separator/>
      </w:r>
    </w:p>
  </w:endnote>
  <w:endnote w:type="continuationSeparator" w:id="0">
    <w:p w:rsidR="005F3279" w:rsidRDefault="005F3279" w:rsidP="008E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879255"/>
      <w:docPartObj>
        <w:docPartGallery w:val="Page Numbers (Bottom of Page)"/>
        <w:docPartUnique/>
      </w:docPartObj>
    </w:sdtPr>
    <w:sdtEndPr/>
    <w:sdtContent>
      <w:p w:rsidR="008E4B14" w:rsidRDefault="008E4B14">
        <w:pPr>
          <w:pStyle w:val="Stopka"/>
        </w:pPr>
        <w:r>
          <w:fldChar w:fldCharType="begin"/>
        </w:r>
        <w:r>
          <w:instrText>PAGE   \* MERGEFORMAT</w:instrText>
        </w:r>
        <w:r>
          <w:fldChar w:fldCharType="separate"/>
        </w:r>
        <w:r w:rsidR="00950916">
          <w:rPr>
            <w:noProof/>
          </w:rPr>
          <w:t>5</w:t>
        </w:r>
        <w:r>
          <w:fldChar w:fldCharType="end"/>
        </w:r>
      </w:p>
    </w:sdtContent>
  </w:sdt>
  <w:p w:rsidR="008E4B14" w:rsidRDefault="008E4B1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79" w:rsidRDefault="005F3279" w:rsidP="008E4B14">
      <w:pPr>
        <w:spacing w:after="0" w:line="240" w:lineRule="auto"/>
      </w:pPr>
      <w:r>
        <w:separator/>
      </w:r>
    </w:p>
  </w:footnote>
  <w:footnote w:type="continuationSeparator" w:id="0">
    <w:p w:rsidR="005F3279" w:rsidRDefault="005F3279" w:rsidP="008E4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26253"/>
    <w:multiLevelType w:val="hybridMultilevel"/>
    <w:tmpl w:val="5DC25AEE"/>
    <w:lvl w:ilvl="0" w:tplc="5A303CAE">
      <w:start w:val="1"/>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04B3240"/>
    <w:multiLevelType w:val="hybridMultilevel"/>
    <w:tmpl w:val="FE1ADF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A444A21"/>
    <w:multiLevelType w:val="multilevel"/>
    <w:tmpl w:val="AC34E5CC"/>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3">
    <w:nsid w:val="21DE00C7"/>
    <w:multiLevelType w:val="multilevel"/>
    <w:tmpl w:val="9C48F9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9AE4584"/>
    <w:multiLevelType w:val="hybridMultilevel"/>
    <w:tmpl w:val="B652E4CA"/>
    <w:lvl w:ilvl="0" w:tplc="F6C6D1C2">
      <w:start w:val="1"/>
      <w:numFmt w:val="upperRoman"/>
      <w:lvlText w:val="%1."/>
      <w:lvlJc w:val="left"/>
      <w:pPr>
        <w:ind w:left="1080" w:hanging="72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CB96A86"/>
    <w:multiLevelType w:val="multilevel"/>
    <w:tmpl w:val="AE1609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C60644"/>
    <w:multiLevelType w:val="multilevel"/>
    <w:tmpl w:val="FCE689A4"/>
    <w:lvl w:ilvl="0">
      <w:start w:val="1"/>
      <w:numFmt w:val="decimal"/>
      <w:lvlText w:val="%1)"/>
      <w:lvlJc w:val="left"/>
      <w:pPr>
        <w:ind w:left="360" w:hanging="360"/>
      </w:p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7">
    <w:nsid w:val="36BB52C8"/>
    <w:multiLevelType w:val="hybridMultilevel"/>
    <w:tmpl w:val="4EBE628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26587B"/>
    <w:multiLevelType w:val="multilevel"/>
    <w:tmpl w:val="56E4CBD4"/>
    <w:lvl w:ilvl="0">
      <w:start w:val="1"/>
      <w:numFmt w:val="decimal"/>
      <w:lvlText w:val="%1."/>
      <w:lvlJc w:val="left"/>
      <w:pPr>
        <w:ind w:left="360" w:hanging="360"/>
      </w:pPr>
      <w:rPr>
        <w:rFonts w:hint="default"/>
        <w:b/>
      </w:rPr>
    </w:lvl>
    <w:lvl w:ilvl="1">
      <w:start w:val="1"/>
      <w:numFmt w:val="lowerLetter"/>
      <w:lvlText w:val="%2."/>
      <w:lvlJc w:val="left"/>
      <w:pPr>
        <w:ind w:left="654" w:hanging="360"/>
      </w:pPr>
      <w:rPr>
        <w:rFonts w:hint="default"/>
      </w:rPr>
    </w:lvl>
    <w:lvl w:ilvl="2">
      <w:start w:val="1"/>
      <w:numFmt w:val="lowerRoman"/>
      <w:lvlText w:val="%3."/>
      <w:lvlJc w:val="right"/>
      <w:pPr>
        <w:ind w:left="1374" w:hanging="180"/>
      </w:pPr>
      <w:rPr>
        <w:rFonts w:hint="default"/>
      </w:rPr>
    </w:lvl>
    <w:lvl w:ilvl="3">
      <w:start w:val="1"/>
      <w:numFmt w:val="decimal"/>
      <w:lvlText w:val="%4."/>
      <w:lvlJc w:val="left"/>
      <w:pPr>
        <w:ind w:left="2094" w:hanging="360"/>
      </w:pPr>
      <w:rPr>
        <w:rFonts w:hint="default"/>
      </w:rPr>
    </w:lvl>
    <w:lvl w:ilvl="4">
      <w:start w:val="1"/>
      <w:numFmt w:val="lowerLetter"/>
      <w:lvlText w:val="%5."/>
      <w:lvlJc w:val="left"/>
      <w:pPr>
        <w:ind w:left="2814" w:hanging="360"/>
      </w:pPr>
      <w:rPr>
        <w:rFonts w:hint="default"/>
      </w:rPr>
    </w:lvl>
    <w:lvl w:ilvl="5">
      <w:start w:val="1"/>
      <w:numFmt w:val="lowerRoman"/>
      <w:lvlText w:val="%6."/>
      <w:lvlJc w:val="right"/>
      <w:pPr>
        <w:ind w:left="3534" w:hanging="180"/>
      </w:pPr>
      <w:rPr>
        <w:rFonts w:hint="default"/>
      </w:rPr>
    </w:lvl>
    <w:lvl w:ilvl="6">
      <w:start w:val="1"/>
      <w:numFmt w:val="decimal"/>
      <w:lvlText w:val="%7."/>
      <w:lvlJc w:val="left"/>
      <w:pPr>
        <w:ind w:left="4254" w:hanging="360"/>
      </w:pPr>
      <w:rPr>
        <w:rFonts w:hint="default"/>
      </w:rPr>
    </w:lvl>
    <w:lvl w:ilvl="7">
      <w:start w:val="1"/>
      <w:numFmt w:val="lowerLetter"/>
      <w:lvlText w:val="%8."/>
      <w:lvlJc w:val="left"/>
      <w:pPr>
        <w:ind w:left="4974" w:hanging="360"/>
      </w:pPr>
      <w:rPr>
        <w:rFonts w:hint="default"/>
      </w:rPr>
    </w:lvl>
    <w:lvl w:ilvl="8">
      <w:start w:val="1"/>
      <w:numFmt w:val="lowerRoman"/>
      <w:lvlText w:val="%9."/>
      <w:lvlJc w:val="right"/>
      <w:pPr>
        <w:ind w:left="5694" w:hanging="180"/>
      </w:pPr>
      <w:rPr>
        <w:rFonts w:hint="default"/>
      </w:rPr>
    </w:lvl>
  </w:abstractNum>
  <w:abstractNum w:abstractNumId="9">
    <w:nsid w:val="51C52B88"/>
    <w:multiLevelType w:val="hybridMultilevel"/>
    <w:tmpl w:val="991E821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
  </w:num>
  <w:num w:numId="3">
    <w:abstractNumId w:val="0"/>
  </w:num>
  <w:num w:numId="4">
    <w:abstractNumId w:val="4"/>
  </w:num>
  <w:num w:numId="5">
    <w:abstractNumId w:val="1"/>
  </w:num>
  <w:num w:numId="6">
    <w:abstractNumId w:val="7"/>
  </w:num>
  <w:num w:numId="7">
    <w:abstractNumId w:val="8"/>
  </w:num>
  <w:num w:numId="8">
    <w:abstractNumId w:val="6"/>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B42"/>
    <w:rsid w:val="00001BCC"/>
    <w:rsid w:val="00057CB5"/>
    <w:rsid w:val="0007501D"/>
    <w:rsid w:val="000B7592"/>
    <w:rsid w:val="000C43E8"/>
    <w:rsid w:val="00102CE6"/>
    <w:rsid w:val="001D2ADD"/>
    <w:rsid w:val="001D614E"/>
    <w:rsid w:val="00230B11"/>
    <w:rsid w:val="002816AD"/>
    <w:rsid w:val="00295380"/>
    <w:rsid w:val="002D4240"/>
    <w:rsid w:val="00317B13"/>
    <w:rsid w:val="00355D22"/>
    <w:rsid w:val="003C2A8A"/>
    <w:rsid w:val="003C5F16"/>
    <w:rsid w:val="0043129C"/>
    <w:rsid w:val="00440FBA"/>
    <w:rsid w:val="00490EAE"/>
    <w:rsid w:val="004E40C8"/>
    <w:rsid w:val="005022C9"/>
    <w:rsid w:val="00541F64"/>
    <w:rsid w:val="00550AB3"/>
    <w:rsid w:val="00583217"/>
    <w:rsid w:val="005A5161"/>
    <w:rsid w:val="005F3279"/>
    <w:rsid w:val="006904BF"/>
    <w:rsid w:val="006A69D1"/>
    <w:rsid w:val="00707F41"/>
    <w:rsid w:val="00763E0F"/>
    <w:rsid w:val="007900C9"/>
    <w:rsid w:val="00840913"/>
    <w:rsid w:val="008E4B14"/>
    <w:rsid w:val="00950916"/>
    <w:rsid w:val="00984070"/>
    <w:rsid w:val="00A1057E"/>
    <w:rsid w:val="00A303D6"/>
    <w:rsid w:val="00A3448F"/>
    <w:rsid w:val="00AE372D"/>
    <w:rsid w:val="00B275CC"/>
    <w:rsid w:val="00B84758"/>
    <w:rsid w:val="00BE0050"/>
    <w:rsid w:val="00BF3989"/>
    <w:rsid w:val="00C60C9F"/>
    <w:rsid w:val="00D036AF"/>
    <w:rsid w:val="00DF2C2F"/>
    <w:rsid w:val="00DF3607"/>
    <w:rsid w:val="00E23DE6"/>
    <w:rsid w:val="00E63E9E"/>
    <w:rsid w:val="00E7718C"/>
    <w:rsid w:val="00F20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0B42"/>
    <w:rPr>
      <w:color w:val="000080"/>
      <w:u w:val="single"/>
    </w:rPr>
  </w:style>
  <w:style w:type="paragraph" w:styleId="NormalnyWeb">
    <w:name w:val="Normal (Web)"/>
    <w:basedOn w:val="Normalny"/>
    <w:uiPriority w:val="99"/>
    <w:unhideWhenUsed/>
    <w:rsid w:val="00F20B4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1057E"/>
    <w:pPr>
      <w:suppressAutoHyphens/>
      <w:autoSpaceDN w:val="0"/>
      <w:ind w:left="720"/>
      <w:textAlignment w:val="baseline"/>
    </w:pPr>
    <w:rPr>
      <w:rFonts w:ascii="Calibri" w:eastAsia="Calibri" w:hAnsi="Calibri" w:cs="Times New Roman"/>
    </w:rPr>
  </w:style>
  <w:style w:type="character" w:styleId="Odwoaniedokomentarza">
    <w:name w:val="annotation reference"/>
    <w:basedOn w:val="Domylnaczcionkaakapitu"/>
    <w:uiPriority w:val="99"/>
    <w:semiHidden/>
    <w:unhideWhenUsed/>
    <w:rsid w:val="00984070"/>
    <w:rPr>
      <w:sz w:val="16"/>
      <w:szCs w:val="16"/>
    </w:rPr>
  </w:style>
  <w:style w:type="paragraph" w:styleId="Tekstkomentarza">
    <w:name w:val="annotation text"/>
    <w:basedOn w:val="Normalny"/>
    <w:link w:val="TekstkomentarzaZnak"/>
    <w:uiPriority w:val="99"/>
    <w:semiHidden/>
    <w:unhideWhenUsed/>
    <w:rsid w:val="009840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4070"/>
    <w:rPr>
      <w:sz w:val="20"/>
      <w:szCs w:val="20"/>
    </w:rPr>
  </w:style>
  <w:style w:type="paragraph" w:styleId="Tematkomentarza">
    <w:name w:val="annotation subject"/>
    <w:basedOn w:val="Tekstkomentarza"/>
    <w:next w:val="Tekstkomentarza"/>
    <w:link w:val="TematkomentarzaZnak"/>
    <w:uiPriority w:val="99"/>
    <w:semiHidden/>
    <w:unhideWhenUsed/>
    <w:rsid w:val="00984070"/>
    <w:rPr>
      <w:b/>
      <w:bCs/>
    </w:rPr>
  </w:style>
  <w:style w:type="character" w:customStyle="1" w:styleId="TematkomentarzaZnak">
    <w:name w:val="Temat komentarza Znak"/>
    <w:basedOn w:val="TekstkomentarzaZnak"/>
    <w:link w:val="Tematkomentarza"/>
    <w:uiPriority w:val="99"/>
    <w:semiHidden/>
    <w:rsid w:val="00984070"/>
    <w:rPr>
      <w:b/>
      <w:bCs/>
      <w:sz w:val="20"/>
      <w:szCs w:val="20"/>
    </w:rPr>
  </w:style>
  <w:style w:type="paragraph" w:styleId="Tekstdymka">
    <w:name w:val="Balloon Text"/>
    <w:basedOn w:val="Normalny"/>
    <w:link w:val="TekstdymkaZnak"/>
    <w:uiPriority w:val="99"/>
    <w:semiHidden/>
    <w:unhideWhenUsed/>
    <w:rsid w:val="009840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070"/>
    <w:rPr>
      <w:rFonts w:ascii="Tahoma" w:hAnsi="Tahoma" w:cs="Tahoma"/>
      <w:sz w:val="16"/>
      <w:szCs w:val="16"/>
    </w:rPr>
  </w:style>
  <w:style w:type="paragraph" w:styleId="Nagwek">
    <w:name w:val="header"/>
    <w:basedOn w:val="Normalny"/>
    <w:link w:val="NagwekZnak"/>
    <w:uiPriority w:val="99"/>
    <w:unhideWhenUsed/>
    <w:rsid w:val="008E4B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B14"/>
  </w:style>
  <w:style w:type="paragraph" w:styleId="Stopka">
    <w:name w:val="footer"/>
    <w:basedOn w:val="Normalny"/>
    <w:link w:val="StopkaZnak"/>
    <w:uiPriority w:val="99"/>
    <w:unhideWhenUsed/>
    <w:rsid w:val="008E4B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20B42"/>
    <w:rPr>
      <w:color w:val="000080"/>
      <w:u w:val="single"/>
    </w:rPr>
  </w:style>
  <w:style w:type="paragraph" w:styleId="NormalnyWeb">
    <w:name w:val="Normal (Web)"/>
    <w:basedOn w:val="Normalny"/>
    <w:uiPriority w:val="99"/>
    <w:unhideWhenUsed/>
    <w:rsid w:val="00F20B42"/>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1057E"/>
    <w:pPr>
      <w:suppressAutoHyphens/>
      <w:autoSpaceDN w:val="0"/>
      <w:ind w:left="720"/>
      <w:textAlignment w:val="baseline"/>
    </w:pPr>
    <w:rPr>
      <w:rFonts w:ascii="Calibri" w:eastAsia="Calibri" w:hAnsi="Calibri" w:cs="Times New Roman"/>
    </w:rPr>
  </w:style>
  <w:style w:type="character" w:styleId="Odwoaniedokomentarza">
    <w:name w:val="annotation reference"/>
    <w:basedOn w:val="Domylnaczcionkaakapitu"/>
    <w:uiPriority w:val="99"/>
    <w:semiHidden/>
    <w:unhideWhenUsed/>
    <w:rsid w:val="00984070"/>
    <w:rPr>
      <w:sz w:val="16"/>
      <w:szCs w:val="16"/>
    </w:rPr>
  </w:style>
  <w:style w:type="paragraph" w:styleId="Tekstkomentarza">
    <w:name w:val="annotation text"/>
    <w:basedOn w:val="Normalny"/>
    <w:link w:val="TekstkomentarzaZnak"/>
    <w:uiPriority w:val="99"/>
    <w:semiHidden/>
    <w:unhideWhenUsed/>
    <w:rsid w:val="0098407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84070"/>
    <w:rPr>
      <w:sz w:val="20"/>
      <w:szCs w:val="20"/>
    </w:rPr>
  </w:style>
  <w:style w:type="paragraph" w:styleId="Tematkomentarza">
    <w:name w:val="annotation subject"/>
    <w:basedOn w:val="Tekstkomentarza"/>
    <w:next w:val="Tekstkomentarza"/>
    <w:link w:val="TematkomentarzaZnak"/>
    <w:uiPriority w:val="99"/>
    <w:semiHidden/>
    <w:unhideWhenUsed/>
    <w:rsid w:val="00984070"/>
    <w:rPr>
      <w:b/>
      <w:bCs/>
    </w:rPr>
  </w:style>
  <w:style w:type="character" w:customStyle="1" w:styleId="TematkomentarzaZnak">
    <w:name w:val="Temat komentarza Znak"/>
    <w:basedOn w:val="TekstkomentarzaZnak"/>
    <w:link w:val="Tematkomentarza"/>
    <w:uiPriority w:val="99"/>
    <w:semiHidden/>
    <w:rsid w:val="00984070"/>
    <w:rPr>
      <w:b/>
      <w:bCs/>
      <w:sz w:val="20"/>
      <w:szCs w:val="20"/>
    </w:rPr>
  </w:style>
  <w:style w:type="paragraph" w:styleId="Tekstdymka">
    <w:name w:val="Balloon Text"/>
    <w:basedOn w:val="Normalny"/>
    <w:link w:val="TekstdymkaZnak"/>
    <w:uiPriority w:val="99"/>
    <w:semiHidden/>
    <w:unhideWhenUsed/>
    <w:rsid w:val="009840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4070"/>
    <w:rPr>
      <w:rFonts w:ascii="Tahoma" w:hAnsi="Tahoma" w:cs="Tahoma"/>
      <w:sz w:val="16"/>
      <w:szCs w:val="16"/>
    </w:rPr>
  </w:style>
  <w:style w:type="paragraph" w:styleId="Nagwek">
    <w:name w:val="header"/>
    <w:basedOn w:val="Normalny"/>
    <w:link w:val="NagwekZnak"/>
    <w:uiPriority w:val="99"/>
    <w:unhideWhenUsed/>
    <w:rsid w:val="008E4B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B14"/>
  </w:style>
  <w:style w:type="paragraph" w:styleId="Stopka">
    <w:name w:val="footer"/>
    <w:basedOn w:val="Normalny"/>
    <w:link w:val="StopkaZnak"/>
    <w:uiPriority w:val="99"/>
    <w:unhideWhenUsed/>
    <w:rsid w:val="008E4B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15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padzialania.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alania.pl/" TargetMode="External"/><Relationship Id="rId4" Type="http://schemas.openxmlformats.org/officeDocument/2006/relationships/settings" Target="settings.xml"/><Relationship Id="rId9" Type="http://schemas.openxmlformats.org/officeDocument/2006/relationships/hyperlink" Target="http://www.grupadzilan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10</Pages>
  <Words>4431</Words>
  <Characters>26586</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30956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40</cp:revision>
  <dcterms:created xsi:type="dcterms:W3CDTF">2015-12-13T07:05:00Z</dcterms:created>
  <dcterms:modified xsi:type="dcterms:W3CDTF">2015-12-28T12:29:00Z</dcterms:modified>
</cp:coreProperties>
</file>