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45840" w:rsidRDefault="00D45840">
      <w:pPr>
        <w:widowControl w:val="0"/>
        <w:pBdr>
          <w:top w:val="nil"/>
          <w:left w:val="nil"/>
          <w:bottom w:val="nil"/>
          <w:right w:val="nil"/>
          <w:between w:val="nil"/>
        </w:pBdr>
        <w:spacing w:after="0" w:line="276" w:lineRule="auto"/>
      </w:pPr>
    </w:p>
    <w:p w14:paraId="00000002" w14:textId="436DD2EE" w:rsidR="00D45840" w:rsidRDefault="00635F51">
      <w:pPr>
        <w:spacing w:after="120" w:line="276" w:lineRule="auto"/>
        <w:jc w:val="right"/>
      </w:pPr>
      <w:r>
        <w:rPr>
          <w:b/>
        </w:rPr>
        <w:t>Załącznik nr</w:t>
      </w:r>
      <w:r w:rsidR="008C3AFD">
        <w:rPr>
          <w:b/>
        </w:rPr>
        <w:t xml:space="preserve"> 1</w:t>
      </w:r>
      <w:r>
        <w:rPr>
          <w:b/>
        </w:rPr>
        <w:t xml:space="preserve"> do uchwały </w:t>
      </w:r>
      <w:r w:rsidR="00721102">
        <w:rPr>
          <w:b/>
        </w:rPr>
        <w:t>4</w:t>
      </w:r>
      <w:r w:rsidR="008C3AFD">
        <w:rPr>
          <w:b/>
        </w:rPr>
        <w:t>/</w:t>
      </w:r>
      <w:r w:rsidR="00721102">
        <w:rPr>
          <w:b/>
        </w:rPr>
        <w:t>X</w:t>
      </w:r>
      <w:r w:rsidR="008C3AFD">
        <w:rPr>
          <w:b/>
        </w:rPr>
        <w:t xml:space="preserve">I/2025 z dn. </w:t>
      </w:r>
      <w:r w:rsidR="00721102">
        <w:rPr>
          <w:b/>
        </w:rPr>
        <w:t>12.</w:t>
      </w:r>
      <w:r w:rsidR="00DB33E9">
        <w:rPr>
          <w:b/>
        </w:rPr>
        <w:t>11</w:t>
      </w:r>
      <w:r w:rsidR="008C3AFD">
        <w:rPr>
          <w:b/>
        </w:rPr>
        <w:t>.2025</w:t>
      </w:r>
      <w:r>
        <w:rPr>
          <w:b/>
        </w:rPr>
        <w:t xml:space="preserve"> </w:t>
      </w:r>
      <w:r>
        <w:t xml:space="preserve">     </w:t>
      </w:r>
    </w:p>
    <w:p w14:paraId="00000003" w14:textId="77777777" w:rsidR="00D45840" w:rsidRDefault="00D45840">
      <w:pPr>
        <w:spacing w:after="0" w:line="276" w:lineRule="auto"/>
        <w:jc w:val="center"/>
        <w:rPr>
          <w:b/>
          <w:sz w:val="28"/>
          <w:szCs w:val="28"/>
        </w:rPr>
      </w:pPr>
    </w:p>
    <w:p w14:paraId="00000004" w14:textId="77777777" w:rsidR="00D45840" w:rsidRDefault="00D45840">
      <w:pPr>
        <w:spacing w:after="0" w:line="276" w:lineRule="auto"/>
        <w:jc w:val="center"/>
        <w:rPr>
          <w:b/>
          <w:sz w:val="28"/>
          <w:szCs w:val="28"/>
        </w:rPr>
      </w:pPr>
    </w:p>
    <w:p w14:paraId="00000005" w14:textId="2BA908B3" w:rsidR="00D45840" w:rsidRDefault="00D84F3B">
      <w:pPr>
        <w:spacing w:after="120" w:line="276" w:lineRule="auto"/>
        <w:jc w:val="center"/>
        <w:rPr>
          <w:b/>
          <w:sz w:val="28"/>
          <w:szCs w:val="28"/>
        </w:rPr>
      </w:pPr>
      <w:r>
        <w:rPr>
          <w:b/>
          <w:color w:val="000000"/>
          <w:sz w:val="28"/>
          <w:szCs w:val="28"/>
        </w:rPr>
        <w:t>Regulamin naboru wniosków o przyznanie pomocy w ramach przedsięwzięcia P.1.2 Różnicowanie dotychczas prowadzonej działalności gospodarczej</w:t>
      </w:r>
      <w:r>
        <w:rPr>
          <w:b/>
          <w:color w:val="000000"/>
          <w:sz w:val="28"/>
          <w:szCs w:val="28"/>
        </w:rPr>
        <w:br/>
      </w:r>
    </w:p>
    <w:p w14:paraId="00000006" w14:textId="2EA1DB41" w:rsidR="00D45840" w:rsidRDefault="00635F51">
      <w:pPr>
        <w:spacing w:after="120" w:line="276" w:lineRule="auto"/>
        <w:jc w:val="center"/>
        <w:rPr>
          <w:b/>
          <w:sz w:val="28"/>
          <w:szCs w:val="28"/>
        </w:rPr>
      </w:pPr>
      <w:r>
        <w:rPr>
          <w:b/>
          <w:sz w:val="28"/>
          <w:szCs w:val="28"/>
        </w:rPr>
        <w:t xml:space="preserve">Zakres PS WPR: </w:t>
      </w:r>
      <w:r w:rsidR="00B81D43">
        <w:rPr>
          <w:b/>
          <w:sz w:val="28"/>
          <w:szCs w:val="28"/>
        </w:rPr>
        <w:t xml:space="preserve">Rozwój przedsiębiorczości, w tym rozwój </w:t>
      </w:r>
      <w:proofErr w:type="spellStart"/>
      <w:r w:rsidR="00B81D43">
        <w:rPr>
          <w:b/>
          <w:sz w:val="28"/>
          <w:szCs w:val="28"/>
        </w:rPr>
        <w:t>biogospodarki</w:t>
      </w:r>
      <w:proofErr w:type="spellEnd"/>
      <w:r w:rsidR="00B81D43">
        <w:rPr>
          <w:b/>
          <w:sz w:val="28"/>
          <w:szCs w:val="28"/>
        </w:rPr>
        <w:t xml:space="preserve"> lub zielonej gospodarki poprzez rozwijanie pozarolniczej działalności gospodarczej ( skrót</w:t>
      </w:r>
      <w:r w:rsidR="004A3B5B">
        <w:rPr>
          <w:b/>
          <w:sz w:val="28"/>
          <w:szCs w:val="28"/>
        </w:rPr>
        <w:t xml:space="preserve">: </w:t>
      </w:r>
      <w:r w:rsidR="00B81D43">
        <w:rPr>
          <w:b/>
          <w:sz w:val="28"/>
          <w:szCs w:val="28"/>
        </w:rPr>
        <w:t>rozwój</w:t>
      </w:r>
      <w:r w:rsidR="00D34D65">
        <w:rPr>
          <w:b/>
          <w:sz w:val="28"/>
          <w:szCs w:val="28"/>
        </w:rPr>
        <w:t xml:space="preserve"> DG</w:t>
      </w:r>
      <w:r w:rsidR="00B81D43">
        <w:rPr>
          <w:b/>
          <w:sz w:val="28"/>
          <w:szCs w:val="28"/>
        </w:rPr>
        <w:t>)</w:t>
      </w:r>
    </w:p>
    <w:p w14:paraId="00000007" w14:textId="77777777" w:rsidR="00D45840" w:rsidRDefault="00D45840">
      <w:pPr>
        <w:spacing w:after="120" w:line="276" w:lineRule="auto"/>
        <w:jc w:val="center"/>
        <w:rPr>
          <w:b/>
          <w:sz w:val="28"/>
          <w:szCs w:val="28"/>
        </w:rPr>
      </w:pPr>
    </w:p>
    <w:p w14:paraId="00000008" w14:textId="291C24EE" w:rsidR="00D45840" w:rsidRDefault="00635F51">
      <w:pPr>
        <w:spacing w:after="120" w:line="276" w:lineRule="auto"/>
        <w:jc w:val="center"/>
        <w:rPr>
          <w:b/>
          <w:sz w:val="28"/>
          <w:szCs w:val="28"/>
        </w:rPr>
      </w:pPr>
      <w:r>
        <w:rPr>
          <w:b/>
          <w:sz w:val="28"/>
          <w:szCs w:val="28"/>
        </w:rPr>
        <w:t xml:space="preserve">Numer naboru nadany przez LGD: </w:t>
      </w:r>
      <w:r w:rsidR="00B81D43">
        <w:rPr>
          <w:b/>
          <w:sz w:val="28"/>
          <w:szCs w:val="28"/>
        </w:rPr>
        <w:t>RD/3/2025</w:t>
      </w:r>
    </w:p>
    <w:p w14:paraId="00000009" w14:textId="77777777" w:rsidR="00D45840" w:rsidRDefault="00D45840">
      <w:pPr>
        <w:spacing w:after="120" w:line="276" w:lineRule="auto"/>
        <w:jc w:val="center"/>
        <w:rPr>
          <w:b/>
          <w:color w:val="FF0000"/>
          <w:sz w:val="28"/>
          <w:szCs w:val="28"/>
        </w:rPr>
      </w:pPr>
    </w:p>
    <w:p w14:paraId="0000000A" w14:textId="77777777" w:rsidR="00D45840" w:rsidRDefault="00D45840">
      <w:pPr>
        <w:spacing w:after="120" w:line="276" w:lineRule="auto"/>
        <w:jc w:val="center"/>
      </w:pPr>
      <w:bookmarkStart w:id="0" w:name="_heading=h.gjdgxs" w:colFirst="0" w:colLast="0"/>
      <w:bookmarkEnd w:id="0"/>
    </w:p>
    <w:p w14:paraId="0000000B" w14:textId="35E3DDEE" w:rsidR="00D45840" w:rsidRDefault="00635F51">
      <w:pPr>
        <w:spacing w:after="120" w:line="276" w:lineRule="auto"/>
        <w:jc w:val="center"/>
      </w:pPr>
      <w:r>
        <w:rPr>
          <w:sz w:val="28"/>
          <w:szCs w:val="28"/>
        </w:rPr>
        <w:t xml:space="preserve">w ramach wdrażania Lokalnej Strategii Rozwoju </w:t>
      </w:r>
      <w:r>
        <w:rPr>
          <w:sz w:val="28"/>
          <w:szCs w:val="28"/>
        </w:rPr>
        <w:br/>
        <w:t xml:space="preserve">realizowanej przez </w:t>
      </w:r>
      <w:r w:rsidRPr="00034FC2">
        <w:rPr>
          <w:sz w:val="28"/>
          <w:szCs w:val="28"/>
        </w:rPr>
        <w:t xml:space="preserve">Stowarzyszenie LGD </w:t>
      </w:r>
      <w:r w:rsidR="00034FC2" w:rsidRPr="00034FC2">
        <w:rPr>
          <w:sz w:val="28"/>
          <w:szCs w:val="28"/>
        </w:rPr>
        <w:t>„</w:t>
      </w:r>
      <w:r w:rsidR="00034FC2">
        <w:rPr>
          <w:sz w:val="28"/>
          <w:szCs w:val="28"/>
        </w:rPr>
        <w:t xml:space="preserve"> Partnerstwo dla Rozwoju” </w:t>
      </w:r>
      <w:r>
        <w:rPr>
          <w:sz w:val="28"/>
          <w:szCs w:val="28"/>
        </w:rPr>
        <w:t>w ramach Planu Strategicznego dla Wspólnej Polityki Rolnej na lata 2023–2027 dla interwencji I.13.1 LEADER/Rozwój Lokalny Kierowany przez Społeczność (RLKS) – komponent wdrażanie LSR</w:t>
      </w:r>
    </w:p>
    <w:p w14:paraId="0000000C" w14:textId="77777777" w:rsidR="00D45840" w:rsidRDefault="00635F51">
      <w:r>
        <w:br w:type="page"/>
      </w:r>
    </w:p>
    <w:p w14:paraId="0000000D" w14:textId="77777777" w:rsidR="00D45840" w:rsidRDefault="00D45840">
      <w:pPr>
        <w:spacing w:after="120" w:line="276" w:lineRule="auto"/>
      </w:pPr>
    </w:p>
    <w:p w14:paraId="0000000E" w14:textId="77777777" w:rsidR="00D45840" w:rsidRDefault="00000000">
      <w:pPr>
        <w:keepNext/>
        <w:keepLines/>
        <w:pBdr>
          <w:top w:val="nil"/>
          <w:left w:val="nil"/>
          <w:bottom w:val="nil"/>
          <w:right w:val="nil"/>
          <w:between w:val="nil"/>
        </w:pBdr>
        <w:spacing w:after="120" w:line="276" w:lineRule="auto"/>
        <w:rPr>
          <w:b/>
          <w:color w:val="2F5496"/>
          <w:sz w:val="32"/>
          <w:szCs w:val="32"/>
        </w:rPr>
      </w:pPr>
      <w:sdt>
        <w:sdtPr>
          <w:tag w:val="goog_rdk_0"/>
          <w:id w:val="1071779078"/>
        </w:sdtPr>
        <w:sdtContent>
          <w:commentRangeStart w:id="1"/>
        </w:sdtContent>
      </w:sdt>
      <w:r w:rsidR="00635F51">
        <w:rPr>
          <w:b/>
          <w:color w:val="2F5496"/>
          <w:sz w:val="32"/>
          <w:szCs w:val="32"/>
        </w:rPr>
        <w:t>Spis treści</w:t>
      </w:r>
      <w:commentRangeEnd w:id="1"/>
      <w:r w:rsidR="00635F51">
        <w:commentReference w:id="1"/>
      </w:r>
    </w:p>
    <w:p w14:paraId="0000000F" w14:textId="77777777" w:rsidR="00D45840" w:rsidRDefault="00D45840">
      <w:pPr>
        <w:keepNext/>
        <w:keepLines/>
        <w:pBdr>
          <w:top w:val="nil"/>
          <w:left w:val="nil"/>
          <w:bottom w:val="nil"/>
          <w:right w:val="nil"/>
          <w:between w:val="nil"/>
        </w:pBdr>
        <w:spacing w:before="240" w:after="0"/>
        <w:rPr>
          <w:b/>
          <w:color w:val="1F3864"/>
          <w:sz w:val="28"/>
          <w:szCs w:val="28"/>
        </w:rPr>
      </w:pPr>
    </w:p>
    <w:p w14:paraId="00000010" w14:textId="77777777" w:rsidR="00D45840" w:rsidRDefault="00635F51">
      <w:pPr>
        <w:keepNext/>
        <w:keepLines/>
        <w:pBdr>
          <w:top w:val="nil"/>
          <w:left w:val="nil"/>
          <w:bottom w:val="nil"/>
          <w:right w:val="nil"/>
          <w:between w:val="nil"/>
        </w:pBdr>
        <w:spacing w:before="240" w:after="0"/>
        <w:rPr>
          <w:b/>
          <w:color w:val="1F3864"/>
          <w:sz w:val="28"/>
          <w:szCs w:val="28"/>
        </w:rPr>
      </w:pPr>
      <w:r>
        <w:rPr>
          <w:b/>
          <w:color w:val="1F3864"/>
          <w:sz w:val="28"/>
          <w:szCs w:val="28"/>
        </w:rPr>
        <w:t>Spis treści</w:t>
      </w:r>
    </w:p>
    <w:sdt>
      <w:sdtPr>
        <w:id w:val="-1927644804"/>
        <w:docPartObj>
          <w:docPartGallery w:val="Table of Contents"/>
          <w:docPartUnique/>
        </w:docPartObj>
      </w:sdtPr>
      <w:sdtContent>
        <w:p w14:paraId="00000011" w14:textId="77777777" w:rsidR="00D45840" w:rsidRDefault="00635F51">
          <w:pPr>
            <w:pBdr>
              <w:top w:val="nil"/>
              <w:left w:val="nil"/>
              <w:bottom w:val="nil"/>
              <w:right w:val="nil"/>
              <w:between w:val="nil"/>
            </w:pBdr>
            <w:tabs>
              <w:tab w:val="left" w:pos="426"/>
              <w:tab w:val="right" w:pos="9062"/>
            </w:tabs>
            <w:spacing w:after="100"/>
            <w:ind w:left="426" w:hanging="426"/>
            <w:rPr>
              <w:color w:val="000000"/>
              <w:sz w:val="24"/>
              <w:szCs w:val="24"/>
            </w:rPr>
          </w:pPr>
          <w:r>
            <w:fldChar w:fldCharType="begin"/>
          </w:r>
          <w:r>
            <w:instrText xml:space="preserve"> TOC \h \u \z \t "Heading 1,1,Heading 2,2,Heading 3,3,"</w:instrText>
          </w:r>
          <w:r>
            <w:fldChar w:fldCharType="separate"/>
          </w:r>
          <w:hyperlink w:anchor="_heading=h.30j0zll">
            <w:r w:rsidR="00D45840">
              <w:rPr>
                <w:color w:val="000000"/>
              </w:rPr>
              <w:t>Wykaz skrótów</w:t>
            </w:r>
            <w:r w:rsidR="00D45840">
              <w:rPr>
                <w:color w:val="000000"/>
              </w:rPr>
              <w:tab/>
              <w:t>4</w:t>
            </w:r>
          </w:hyperlink>
        </w:p>
        <w:p w14:paraId="00000012" w14:textId="77777777" w:rsidR="00D45840" w:rsidRDefault="00D45840">
          <w:pPr>
            <w:pBdr>
              <w:top w:val="nil"/>
              <w:left w:val="nil"/>
              <w:bottom w:val="nil"/>
              <w:right w:val="nil"/>
              <w:between w:val="nil"/>
            </w:pBdr>
            <w:tabs>
              <w:tab w:val="left" w:pos="426"/>
              <w:tab w:val="right" w:pos="9062"/>
            </w:tabs>
            <w:spacing w:after="100"/>
            <w:ind w:left="426" w:hanging="426"/>
            <w:rPr>
              <w:color w:val="000000"/>
              <w:sz w:val="24"/>
              <w:szCs w:val="24"/>
            </w:rPr>
          </w:pPr>
          <w:hyperlink w:anchor="_heading=h.2et92p0">
            <w:r>
              <w:rPr>
                <w:color w:val="000000"/>
              </w:rPr>
              <w:t>Słownik pojęć</w:t>
            </w:r>
            <w:r>
              <w:rPr>
                <w:color w:val="000000"/>
              </w:rPr>
              <w:tab/>
              <w:t>5</w:t>
            </w:r>
          </w:hyperlink>
        </w:p>
        <w:p w14:paraId="00000013" w14:textId="55228037" w:rsidR="00D45840" w:rsidRDefault="00D45840">
          <w:pPr>
            <w:pBdr>
              <w:top w:val="nil"/>
              <w:left w:val="nil"/>
              <w:bottom w:val="nil"/>
              <w:right w:val="nil"/>
              <w:between w:val="nil"/>
            </w:pBdr>
            <w:tabs>
              <w:tab w:val="left" w:pos="426"/>
              <w:tab w:val="right" w:pos="9062"/>
            </w:tabs>
            <w:spacing w:after="100"/>
            <w:ind w:left="426" w:hanging="426"/>
            <w:rPr>
              <w:color w:val="000000"/>
              <w:sz w:val="24"/>
              <w:szCs w:val="24"/>
            </w:rPr>
          </w:pPr>
          <w:hyperlink w:anchor="_heading=h.4d34og8">
            <w:r>
              <w:rPr>
                <w:color w:val="000000"/>
              </w:rPr>
              <w:t>1. Informacje o naborze wniosków</w:t>
            </w:r>
            <w:r>
              <w:rPr>
                <w:color w:val="000000"/>
              </w:rPr>
              <w:tab/>
            </w:r>
            <w:r w:rsidR="00D560B7">
              <w:rPr>
                <w:color w:val="000000"/>
              </w:rPr>
              <w:t>8</w:t>
            </w:r>
          </w:hyperlink>
        </w:p>
        <w:p w14:paraId="00000014" w14:textId="77777777" w:rsidR="00D45840" w:rsidRDefault="00D45840">
          <w:pPr>
            <w:pBdr>
              <w:top w:val="nil"/>
              <w:left w:val="nil"/>
              <w:bottom w:val="nil"/>
              <w:right w:val="nil"/>
              <w:between w:val="nil"/>
            </w:pBdr>
            <w:tabs>
              <w:tab w:val="left" w:pos="660"/>
              <w:tab w:val="right" w:pos="9062"/>
            </w:tabs>
            <w:spacing w:after="100"/>
            <w:ind w:left="220"/>
            <w:rPr>
              <w:color w:val="000000"/>
              <w:sz w:val="24"/>
              <w:szCs w:val="24"/>
            </w:rPr>
          </w:pPr>
          <w:hyperlink w:anchor="_heading=h.2s8eyo1">
            <w:r>
              <w:rPr>
                <w:color w:val="000000"/>
              </w:rPr>
              <w:t>1.1 Jak wziąć udział w naborze</w:t>
            </w:r>
            <w:r>
              <w:rPr>
                <w:color w:val="000000"/>
              </w:rPr>
              <w:tab/>
              <w:t>8</w:t>
            </w:r>
          </w:hyperlink>
        </w:p>
        <w:p w14:paraId="00000015" w14:textId="77777777" w:rsidR="00D45840" w:rsidRDefault="00D45840">
          <w:pPr>
            <w:pBdr>
              <w:top w:val="nil"/>
              <w:left w:val="nil"/>
              <w:bottom w:val="nil"/>
              <w:right w:val="nil"/>
              <w:between w:val="nil"/>
            </w:pBdr>
            <w:tabs>
              <w:tab w:val="left" w:pos="660"/>
              <w:tab w:val="right" w:pos="9062"/>
            </w:tabs>
            <w:spacing w:after="100"/>
            <w:ind w:left="220"/>
            <w:rPr>
              <w:color w:val="000000"/>
              <w:sz w:val="24"/>
              <w:szCs w:val="24"/>
            </w:rPr>
          </w:pPr>
          <w:hyperlink w:anchor="_heading=h.17dp8vu">
            <w:r>
              <w:rPr>
                <w:color w:val="000000"/>
              </w:rPr>
              <w:t>1.2 Termin składania WoPP:</w:t>
            </w:r>
            <w:r>
              <w:rPr>
                <w:color w:val="000000"/>
              </w:rPr>
              <w:tab/>
              <w:t>8</w:t>
            </w:r>
          </w:hyperlink>
        </w:p>
        <w:p w14:paraId="00000016" w14:textId="77777777" w:rsidR="00D45840" w:rsidRDefault="00D45840">
          <w:pPr>
            <w:pBdr>
              <w:top w:val="nil"/>
              <w:left w:val="nil"/>
              <w:bottom w:val="nil"/>
              <w:right w:val="nil"/>
              <w:between w:val="nil"/>
            </w:pBdr>
            <w:tabs>
              <w:tab w:val="left" w:pos="660"/>
              <w:tab w:val="right" w:pos="9062"/>
            </w:tabs>
            <w:spacing w:after="100"/>
            <w:ind w:left="220"/>
            <w:rPr>
              <w:color w:val="000000"/>
              <w:sz w:val="24"/>
              <w:szCs w:val="24"/>
            </w:rPr>
          </w:pPr>
          <w:hyperlink w:anchor="_heading=h.3rdcrjn">
            <w:r>
              <w:rPr>
                <w:color w:val="000000"/>
              </w:rPr>
              <w:t>1.3 Kto może ubiegać się o wsparcie</w:t>
            </w:r>
            <w:r>
              <w:rPr>
                <w:color w:val="000000"/>
              </w:rPr>
              <w:tab/>
              <w:t>8</w:t>
            </w:r>
          </w:hyperlink>
        </w:p>
        <w:p w14:paraId="00000017" w14:textId="77777777" w:rsidR="00D45840" w:rsidRDefault="00D45840">
          <w:pPr>
            <w:pBdr>
              <w:top w:val="nil"/>
              <w:left w:val="nil"/>
              <w:bottom w:val="nil"/>
              <w:right w:val="nil"/>
              <w:between w:val="nil"/>
            </w:pBdr>
            <w:tabs>
              <w:tab w:val="left" w:pos="660"/>
              <w:tab w:val="right" w:pos="9062"/>
            </w:tabs>
            <w:spacing w:after="100"/>
            <w:ind w:left="220"/>
            <w:rPr>
              <w:color w:val="000000"/>
              <w:sz w:val="24"/>
              <w:szCs w:val="24"/>
            </w:rPr>
          </w:pPr>
          <w:hyperlink w:anchor="_heading=h.26in1rg">
            <w:r>
              <w:rPr>
                <w:color w:val="000000"/>
              </w:rPr>
              <w:t>1.4 Jakie warunki należy spełnić:</w:t>
            </w:r>
            <w:r>
              <w:rPr>
                <w:color w:val="000000"/>
              </w:rPr>
              <w:tab/>
              <w:t>8</w:t>
            </w:r>
          </w:hyperlink>
        </w:p>
        <w:p w14:paraId="00000018" w14:textId="77777777" w:rsidR="00D45840" w:rsidRDefault="00D45840">
          <w:pPr>
            <w:pBdr>
              <w:top w:val="nil"/>
              <w:left w:val="nil"/>
              <w:bottom w:val="nil"/>
              <w:right w:val="nil"/>
              <w:between w:val="nil"/>
            </w:pBdr>
            <w:tabs>
              <w:tab w:val="right" w:pos="9061"/>
            </w:tabs>
            <w:spacing w:after="100"/>
            <w:ind w:left="440"/>
            <w:rPr>
              <w:color w:val="000000"/>
              <w:sz w:val="24"/>
              <w:szCs w:val="24"/>
            </w:rPr>
          </w:pPr>
          <w:hyperlink w:anchor="_heading=h.lnxbz9">
            <w:r>
              <w:rPr>
                <w:color w:val="000000"/>
              </w:rPr>
              <w:t>1.4.1 Warunki podmiotowe</w:t>
            </w:r>
            <w:r>
              <w:rPr>
                <w:color w:val="000000"/>
              </w:rPr>
              <w:tab/>
              <w:t>9</w:t>
            </w:r>
          </w:hyperlink>
        </w:p>
        <w:p w14:paraId="0000001A" w14:textId="7A426638" w:rsidR="00D45840" w:rsidRDefault="00D45840" w:rsidP="00755CEF">
          <w:pPr>
            <w:pBdr>
              <w:top w:val="nil"/>
              <w:left w:val="nil"/>
              <w:bottom w:val="nil"/>
              <w:right w:val="nil"/>
              <w:between w:val="nil"/>
            </w:pBdr>
            <w:tabs>
              <w:tab w:val="right" w:pos="9061"/>
            </w:tabs>
            <w:spacing w:after="100"/>
            <w:ind w:left="440"/>
            <w:rPr>
              <w:color w:val="000000"/>
              <w:sz w:val="24"/>
              <w:szCs w:val="24"/>
            </w:rPr>
          </w:pPr>
          <w:hyperlink w:anchor="_heading=h.35nkun2">
            <w:r>
              <w:rPr>
                <w:color w:val="000000"/>
              </w:rPr>
              <w:t>1.4.2 Warunki przedmiotowe</w:t>
            </w:r>
            <w:r>
              <w:rPr>
                <w:color w:val="000000"/>
              </w:rPr>
              <w:tab/>
              <w:t>9</w:t>
            </w:r>
          </w:hyperlink>
        </w:p>
        <w:p w14:paraId="0000001B" w14:textId="77777777" w:rsidR="00D45840" w:rsidRDefault="00D45840">
          <w:pPr>
            <w:pBdr>
              <w:top w:val="nil"/>
              <w:left w:val="nil"/>
              <w:bottom w:val="nil"/>
              <w:right w:val="nil"/>
              <w:between w:val="nil"/>
            </w:pBdr>
            <w:tabs>
              <w:tab w:val="left" w:pos="660"/>
              <w:tab w:val="right" w:pos="9062"/>
            </w:tabs>
            <w:spacing w:after="100"/>
            <w:ind w:left="220"/>
            <w:rPr>
              <w:color w:val="000000"/>
              <w:sz w:val="24"/>
              <w:szCs w:val="24"/>
            </w:rPr>
          </w:pPr>
          <w:hyperlink w:anchor="_heading=h.44sinio">
            <w:r>
              <w:rPr>
                <w:color w:val="000000"/>
              </w:rPr>
              <w:t>1.5 Unieważnienie naboru wniosków</w:t>
            </w:r>
            <w:r>
              <w:rPr>
                <w:color w:val="000000"/>
              </w:rPr>
              <w:tab/>
              <w:t>10</w:t>
            </w:r>
          </w:hyperlink>
        </w:p>
        <w:p w14:paraId="0000001C" w14:textId="77777777" w:rsidR="00D45840" w:rsidRDefault="00D45840">
          <w:pPr>
            <w:pBdr>
              <w:top w:val="nil"/>
              <w:left w:val="nil"/>
              <w:bottom w:val="nil"/>
              <w:right w:val="nil"/>
              <w:between w:val="nil"/>
            </w:pBdr>
            <w:tabs>
              <w:tab w:val="left" w:pos="426"/>
              <w:tab w:val="right" w:pos="9062"/>
            </w:tabs>
            <w:spacing w:after="100"/>
            <w:ind w:left="426" w:hanging="426"/>
            <w:rPr>
              <w:color w:val="000000"/>
              <w:sz w:val="24"/>
              <w:szCs w:val="24"/>
            </w:rPr>
          </w:pPr>
          <w:hyperlink w:anchor="_heading=h.z337ya">
            <w:r>
              <w:rPr>
                <w:color w:val="000000"/>
              </w:rPr>
              <w:t>2. Informacje finansowe</w:t>
            </w:r>
            <w:r>
              <w:rPr>
                <w:color w:val="000000"/>
              </w:rPr>
              <w:tab/>
              <w:t>10</w:t>
            </w:r>
          </w:hyperlink>
        </w:p>
        <w:p w14:paraId="0000001D" w14:textId="77777777" w:rsidR="00D45840" w:rsidRDefault="00D45840">
          <w:pPr>
            <w:pBdr>
              <w:top w:val="nil"/>
              <w:left w:val="nil"/>
              <w:bottom w:val="nil"/>
              <w:right w:val="nil"/>
              <w:between w:val="nil"/>
            </w:pBdr>
            <w:tabs>
              <w:tab w:val="left" w:pos="660"/>
              <w:tab w:val="right" w:pos="9062"/>
            </w:tabs>
            <w:spacing w:after="100"/>
            <w:ind w:left="220"/>
            <w:rPr>
              <w:color w:val="000000"/>
              <w:sz w:val="24"/>
              <w:szCs w:val="24"/>
            </w:rPr>
          </w:pPr>
          <w:hyperlink w:anchor="_heading=h.3j2qqm3">
            <w:r>
              <w:rPr>
                <w:color w:val="000000"/>
              </w:rPr>
              <w:t>2.1 Forma pomocy</w:t>
            </w:r>
            <w:r>
              <w:rPr>
                <w:color w:val="000000"/>
              </w:rPr>
              <w:tab/>
              <w:t>10</w:t>
            </w:r>
          </w:hyperlink>
        </w:p>
        <w:p w14:paraId="0000001E" w14:textId="77777777" w:rsidR="00D45840" w:rsidRDefault="00D45840">
          <w:pPr>
            <w:pBdr>
              <w:top w:val="nil"/>
              <w:left w:val="nil"/>
              <w:bottom w:val="nil"/>
              <w:right w:val="nil"/>
              <w:between w:val="nil"/>
            </w:pBdr>
            <w:tabs>
              <w:tab w:val="left" w:pos="660"/>
              <w:tab w:val="right" w:pos="9062"/>
            </w:tabs>
            <w:spacing w:after="100"/>
            <w:ind w:left="220"/>
            <w:rPr>
              <w:color w:val="000000"/>
              <w:sz w:val="24"/>
              <w:szCs w:val="24"/>
            </w:rPr>
          </w:pPr>
          <w:hyperlink w:anchor="_heading=h.1y810tw">
            <w:r>
              <w:rPr>
                <w:color w:val="000000"/>
              </w:rPr>
              <w:t>2.2 Limit środków publicznych przeznaczonych w ramach naboru wniosków</w:t>
            </w:r>
            <w:r>
              <w:rPr>
                <w:color w:val="000000"/>
              </w:rPr>
              <w:tab/>
              <w:t>10</w:t>
            </w:r>
          </w:hyperlink>
        </w:p>
        <w:p w14:paraId="0000001F" w14:textId="77777777" w:rsidR="00D45840" w:rsidRDefault="00D45840">
          <w:pPr>
            <w:pBdr>
              <w:top w:val="nil"/>
              <w:left w:val="nil"/>
              <w:bottom w:val="nil"/>
              <w:right w:val="nil"/>
              <w:between w:val="nil"/>
            </w:pBdr>
            <w:tabs>
              <w:tab w:val="left" w:pos="660"/>
              <w:tab w:val="right" w:pos="9062"/>
            </w:tabs>
            <w:spacing w:after="100"/>
            <w:ind w:left="220"/>
            <w:rPr>
              <w:color w:val="000000"/>
              <w:sz w:val="24"/>
              <w:szCs w:val="24"/>
            </w:rPr>
          </w:pPr>
          <w:hyperlink w:anchor="_heading=h.4i7ojhp">
            <w:r>
              <w:rPr>
                <w:color w:val="000000"/>
              </w:rPr>
              <w:t>2.3 Maksymalny dopuszczalny poziom wsparcia na operację:</w:t>
            </w:r>
            <w:r>
              <w:rPr>
                <w:color w:val="000000"/>
              </w:rPr>
              <w:tab/>
              <w:t>10</w:t>
            </w:r>
          </w:hyperlink>
        </w:p>
        <w:p w14:paraId="00000020" w14:textId="3AA28874" w:rsidR="00D45840" w:rsidRDefault="00D45840">
          <w:pPr>
            <w:pBdr>
              <w:top w:val="nil"/>
              <w:left w:val="nil"/>
              <w:bottom w:val="nil"/>
              <w:right w:val="nil"/>
              <w:between w:val="nil"/>
            </w:pBdr>
            <w:tabs>
              <w:tab w:val="left" w:pos="660"/>
              <w:tab w:val="right" w:pos="9062"/>
            </w:tabs>
            <w:spacing w:after="100"/>
            <w:ind w:left="220"/>
            <w:rPr>
              <w:color w:val="000000"/>
              <w:sz w:val="24"/>
              <w:szCs w:val="24"/>
            </w:rPr>
          </w:pPr>
          <w:hyperlink w:anchor="_heading=h.2xcytpi">
            <w:r>
              <w:rPr>
                <w:color w:val="000000"/>
              </w:rPr>
              <w:t>2.</w:t>
            </w:r>
            <w:r w:rsidR="00755CEF">
              <w:rPr>
                <w:color w:val="000000"/>
              </w:rPr>
              <w:t>4</w:t>
            </w:r>
            <w:r>
              <w:rPr>
                <w:color w:val="000000"/>
              </w:rPr>
              <w:t xml:space="preserve"> Minimalna i maksymalna kwota pomocy:</w:t>
            </w:r>
            <w:r>
              <w:rPr>
                <w:color w:val="000000"/>
              </w:rPr>
              <w:tab/>
              <w:t>10</w:t>
            </w:r>
          </w:hyperlink>
        </w:p>
        <w:p w14:paraId="00000021" w14:textId="76D2E414" w:rsidR="00D45840" w:rsidRDefault="00D45840">
          <w:pPr>
            <w:pBdr>
              <w:top w:val="nil"/>
              <w:left w:val="nil"/>
              <w:bottom w:val="nil"/>
              <w:right w:val="nil"/>
              <w:between w:val="nil"/>
            </w:pBdr>
            <w:tabs>
              <w:tab w:val="left" w:pos="660"/>
              <w:tab w:val="right" w:pos="9062"/>
            </w:tabs>
            <w:spacing w:after="100"/>
            <w:ind w:left="220"/>
            <w:rPr>
              <w:color w:val="000000"/>
              <w:sz w:val="24"/>
              <w:szCs w:val="24"/>
            </w:rPr>
          </w:pPr>
          <w:hyperlink w:anchor="_heading=h.1ci93xb">
            <w:r>
              <w:rPr>
                <w:color w:val="000000"/>
              </w:rPr>
              <w:t>2.</w:t>
            </w:r>
            <w:r w:rsidR="00915617">
              <w:rPr>
                <w:color w:val="000000"/>
              </w:rPr>
              <w:t xml:space="preserve">5 </w:t>
            </w:r>
            <w:r>
              <w:rPr>
                <w:color w:val="000000"/>
              </w:rPr>
              <w:t xml:space="preserve"> Racjonalność i kwalifikowalność kosztów</w:t>
            </w:r>
            <w:r>
              <w:rPr>
                <w:color w:val="000000"/>
              </w:rPr>
              <w:tab/>
              <w:t>11</w:t>
            </w:r>
          </w:hyperlink>
        </w:p>
        <w:p w14:paraId="00000022" w14:textId="71EC063E" w:rsidR="00D45840" w:rsidRDefault="00D45840">
          <w:pPr>
            <w:pBdr>
              <w:top w:val="nil"/>
              <w:left w:val="nil"/>
              <w:bottom w:val="nil"/>
              <w:right w:val="nil"/>
              <w:between w:val="nil"/>
            </w:pBdr>
            <w:tabs>
              <w:tab w:val="right" w:pos="9061"/>
            </w:tabs>
            <w:spacing w:after="100"/>
            <w:ind w:left="440"/>
            <w:rPr>
              <w:color w:val="000000"/>
              <w:sz w:val="24"/>
              <w:szCs w:val="24"/>
            </w:rPr>
          </w:pPr>
          <w:hyperlink w:anchor="_heading=h.3whwml4">
            <w:r>
              <w:rPr>
                <w:color w:val="000000"/>
              </w:rPr>
              <w:t>2.</w:t>
            </w:r>
            <w:r w:rsidR="00755CEF">
              <w:rPr>
                <w:color w:val="000000"/>
              </w:rPr>
              <w:t>5</w:t>
            </w:r>
            <w:r>
              <w:rPr>
                <w:color w:val="000000"/>
              </w:rPr>
              <w:t>.1 Racjonalność kosztów</w:t>
            </w:r>
            <w:r>
              <w:rPr>
                <w:color w:val="000000"/>
              </w:rPr>
              <w:tab/>
              <w:t>11</w:t>
            </w:r>
          </w:hyperlink>
        </w:p>
        <w:p w14:paraId="00000023" w14:textId="6A05970B" w:rsidR="00D45840" w:rsidRDefault="00D45840">
          <w:pPr>
            <w:pBdr>
              <w:top w:val="nil"/>
              <w:left w:val="nil"/>
              <w:bottom w:val="nil"/>
              <w:right w:val="nil"/>
              <w:between w:val="nil"/>
            </w:pBdr>
            <w:tabs>
              <w:tab w:val="right" w:pos="9061"/>
            </w:tabs>
            <w:spacing w:after="100"/>
            <w:ind w:left="440"/>
          </w:pPr>
          <w:hyperlink w:anchor="_heading=h.2bn6wsx">
            <w:r>
              <w:rPr>
                <w:color w:val="000000"/>
              </w:rPr>
              <w:t>2.</w:t>
            </w:r>
            <w:r w:rsidR="00755CEF">
              <w:rPr>
                <w:color w:val="000000"/>
              </w:rPr>
              <w:t>5</w:t>
            </w:r>
            <w:r>
              <w:rPr>
                <w:color w:val="000000"/>
              </w:rPr>
              <w:t>.2 Kwalifikowalność kosztów</w:t>
            </w:r>
            <w:r>
              <w:rPr>
                <w:color w:val="000000"/>
              </w:rPr>
              <w:tab/>
              <w:t>12</w:t>
            </w:r>
          </w:hyperlink>
        </w:p>
        <w:p w14:paraId="1FB92371" w14:textId="638CF33B" w:rsidR="00755CEF" w:rsidRDefault="00755CEF">
          <w:pPr>
            <w:pBdr>
              <w:top w:val="nil"/>
              <w:left w:val="nil"/>
              <w:bottom w:val="nil"/>
              <w:right w:val="nil"/>
              <w:between w:val="nil"/>
            </w:pBdr>
            <w:tabs>
              <w:tab w:val="right" w:pos="9061"/>
            </w:tabs>
            <w:spacing w:after="100"/>
            <w:ind w:left="440"/>
          </w:pPr>
          <w:r>
            <w:t xml:space="preserve">      2.5.2.1 Koszty ogólne </w:t>
          </w:r>
          <w:r>
            <w:tab/>
            <w:t>13</w:t>
          </w:r>
        </w:p>
        <w:p w14:paraId="34301A7C" w14:textId="3EC924ED" w:rsidR="00755CEF" w:rsidRDefault="00755CEF">
          <w:pPr>
            <w:pBdr>
              <w:top w:val="nil"/>
              <w:left w:val="nil"/>
              <w:bottom w:val="nil"/>
              <w:right w:val="nil"/>
              <w:between w:val="nil"/>
            </w:pBdr>
            <w:tabs>
              <w:tab w:val="right" w:pos="9061"/>
            </w:tabs>
            <w:spacing w:after="100"/>
            <w:ind w:left="440"/>
          </w:pPr>
          <w:r>
            <w:t xml:space="preserve">      2.5.2.2 Koszty niekwalifikowalne</w:t>
          </w:r>
          <w:r>
            <w:tab/>
            <w:t>13</w:t>
          </w:r>
        </w:p>
        <w:p w14:paraId="00000024" w14:textId="4CFF02D2" w:rsidR="00D45840" w:rsidRDefault="00755CEF" w:rsidP="00CF14FB">
          <w:pPr>
            <w:pBdr>
              <w:top w:val="nil"/>
              <w:left w:val="nil"/>
              <w:bottom w:val="nil"/>
              <w:right w:val="nil"/>
              <w:between w:val="nil"/>
            </w:pBdr>
            <w:tabs>
              <w:tab w:val="right" w:pos="9061"/>
            </w:tabs>
            <w:spacing w:after="100"/>
            <w:ind w:left="440"/>
            <w:rPr>
              <w:color w:val="000000"/>
              <w:sz w:val="24"/>
              <w:szCs w:val="24"/>
            </w:rPr>
          </w:pPr>
          <w:r>
            <w:t xml:space="preserve">      2.5.2.3 Podatek VAT</w:t>
          </w:r>
          <w:r>
            <w:tab/>
            <w:t xml:space="preserve">14 </w:t>
          </w:r>
        </w:p>
        <w:p w14:paraId="00000025" w14:textId="201E4963" w:rsidR="00D45840" w:rsidRDefault="00D45840">
          <w:pPr>
            <w:pBdr>
              <w:top w:val="nil"/>
              <w:left w:val="nil"/>
              <w:bottom w:val="nil"/>
              <w:right w:val="nil"/>
              <w:between w:val="nil"/>
            </w:pBdr>
            <w:tabs>
              <w:tab w:val="left" w:pos="660"/>
              <w:tab w:val="right" w:pos="9062"/>
            </w:tabs>
            <w:spacing w:after="100"/>
            <w:ind w:left="220"/>
            <w:rPr>
              <w:color w:val="000000"/>
              <w:sz w:val="24"/>
              <w:szCs w:val="24"/>
            </w:rPr>
          </w:pPr>
          <w:hyperlink w:anchor="_heading=h.3as4poj">
            <w:r>
              <w:rPr>
                <w:color w:val="000000"/>
              </w:rPr>
              <w:t>3.1 Sposób i forma składania WoPP i załączników</w:t>
            </w:r>
            <w:r>
              <w:rPr>
                <w:color w:val="000000"/>
              </w:rPr>
              <w:tab/>
            </w:r>
            <w:r w:rsidR="00CF14FB">
              <w:rPr>
                <w:color w:val="000000"/>
              </w:rPr>
              <w:t>14</w:t>
            </w:r>
          </w:hyperlink>
        </w:p>
        <w:p w14:paraId="00000026" w14:textId="07995AFA" w:rsidR="00D45840" w:rsidRDefault="00D45840">
          <w:pPr>
            <w:pBdr>
              <w:top w:val="nil"/>
              <w:left w:val="nil"/>
              <w:bottom w:val="nil"/>
              <w:right w:val="nil"/>
              <w:between w:val="nil"/>
            </w:pBdr>
            <w:tabs>
              <w:tab w:val="left" w:pos="426"/>
              <w:tab w:val="right" w:pos="9062"/>
            </w:tabs>
            <w:spacing w:after="100"/>
            <w:ind w:left="426" w:hanging="426"/>
            <w:rPr>
              <w:color w:val="000000"/>
              <w:sz w:val="24"/>
              <w:szCs w:val="24"/>
            </w:rPr>
          </w:pPr>
          <w:hyperlink w:anchor="_heading=h.1pxezwc">
            <w:r>
              <w:rPr>
                <w:color w:val="000000"/>
              </w:rPr>
              <w:t>4. Kryteria wyboru operacji</w:t>
            </w:r>
            <w:r>
              <w:rPr>
                <w:color w:val="000000"/>
              </w:rPr>
              <w:tab/>
            </w:r>
            <w:r w:rsidR="00CF14FB">
              <w:rPr>
                <w:color w:val="000000"/>
              </w:rPr>
              <w:t>16</w:t>
            </w:r>
          </w:hyperlink>
        </w:p>
        <w:p w14:paraId="00000027" w14:textId="77777777" w:rsidR="00D45840" w:rsidRDefault="00D45840">
          <w:pPr>
            <w:pBdr>
              <w:top w:val="nil"/>
              <w:left w:val="nil"/>
              <w:bottom w:val="nil"/>
              <w:right w:val="nil"/>
              <w:between w:val="nil"/>
            </w:pBdr>
            <w:tabs>
              <w:tab w:val="left" w:pos="660"/>
              <w:tab w:val="right" w:pos="9062"/>
            </w:tabs>
            <w:spacing w:after="100"/>
            <w:ind w:left="220"/>
            <w:rPr>
              <w:color w:val="000000"/>
              <w:sz w:val="24"/>
              <w:szCs w:val="24"/>
            </w:rPr>
          </w:pPr>
          <w:hyperlink w:anchor="_heading=h.49x2ik5">
            <w:r>
              <w:rPr>
                <w:color w:val="000000"/>
              </w:rPr>
              <w:t>4.1 Kryteria wyboru operacji</w:t>
            </w:r>
            <w:r>
              <w:rPr>
                <w:color w:val="000000"/>
              </w:rPr>
              <w:tab/>
              <w:t>14</w:t>
            </w:r>
          </w:hyperlink>
        </w:p>
        <w:p w14:paraId="00000028" w14:textId="4D3E974A" w:rsidR="00D45840" w:rsidRDefault="00D45840">
          <w:pPr>
            <w:pBdr>
              <w:top w:val="nil"/>
              <w:left w:val="nil"/>
              <w:bottom w:val="nil"/>
              <w:right w:val="nil"/>
              <w:between w:val="nil"/>
            </w:pBdr>
            <w:tabs>
              <w:tab w:val="right" w:pos="9061"/>
            </w:tabs>
            <w:spacing w:after="100"/>
            <w:ind w:left="440"/>
            <w:rPr>
              <w:color w:val="000000"/>
              <w:sz w:val="24"/>
              <w:szCs w:val="24"/>
            </w:rPr>
          </w:pPr>
          <w:hyperlink w:anchor="_heading=h.4bvk7pj">
            <w:r>
              <w:rPr>
                <w:color w:val="000000"/>
              </w:rPr>
              <w:t>4.1.1 Kryteria rankingujące, których zastosowanie pozwala ustalić kolejność przysługiwania pomocy:</w:t>
            </w:r>
            <w:r>
              <w:rPr>
                <w:color w:val="000000"/>
              </w:rPr>
              <w:tab/>
            </w:r>
            <w:r w:rsidR="00CF14FB">
              <w:rPr>
                <w:color w:val="000000"/>
              </w:rPr>
              <w:t>16</w:t>
            </w:r>
          </w:hyperlink>
        </w:p>
        <w:p w14:paraId="00000029" w14:textId="04996C57" w:rsidR="00D45840" w:rsidRDefault="00D45840">
          <w:pPr>
            <w:pBdr>
              <w:top w:val="nil"/>
              <w:left w:val="nil"/>
              <w:bottom w:val="nil"/>
              <w:right w:val="nil"/>
              <w:between w:val="nil"/>
            </w:pBdr>
            <w:tabs>
              <w:tab w:val="right" w:pos="9061"/>
            </w:tabs>
            <w:spacing w:after="100"/>
            <w:ind w:left="440"/>
            <w:rPr>
              <w:color w:val="000000"/>
              <w:sz w:val="24"/>
              <w:szCs w:val="24"/>
            </w:rPr>
          </w:pPr>
          <w:hyperlink w:anchor="_heading=h.2r0uhxc">
            <w:r>
              <w:rPr>
                <w:color w:val="000000"/>
              </w:rPr>
              <w:t>4.1.2 Kryteria rozstrzygające</w:t>
            </w:r>
            <w:r>
              <w:rPr>
                <w:color w:val="000000"/>
              </w:rPr>
              <w:tab/>
            </w:r>
            <w:r w:rsidR="00D22895">
              <w:rPr>
                <w:color w:val="000000"/>
              </w:rPr>
              <w:t>21</w:t>
            </w:r>
          </w:hyperlink>
        </w:p>
        <w:p w14:paraId="0000002A" w14:textId="12B2A089" w:rsidR="00D45840" w:rsidRDefault="00D45840">
          <w:pPr>
            <w:pBdr>
              <w:top w:val="nil"/>
              <w:left w:val="nil"/>
              <w:bottom w:val="nil"/>
              <w:right w:val="nil"/>
              <w:between w:val="nil"/>
            </w:pBdr>
            <w:tabs>
              <w:tab w:val="left" w:pos="426"/>
              <w:tab w:val="right" w:pos="9062"/>
            </w:tabs>
            <w:spacing w:after="100"/>
            <w:ind w:left="426" w:hanging="426"/>
            <w:rPr>
              <w:color w:val="000000"/>
              <w:sz w:val="24"/>
              <w:szCs w:val="24"/>
            </w:rPr>
          </w:pPr>
          <w:hyperlink w:anchor="_heading=h.1664s55">
            <w:r>
              <w:rPr>
                <w:color w:val="000000"/>
              </w:rPr>
              <w:t>5. Wybór operacji do dofinansowania</w:t>
            </w:r>
            <w:r>
              <w:rPr>
                <w:color w:val="000000"/>
              </w:rPr>
              <w:tab/>
            </w:r>
            <w:r w:rsidR="00D22895">
              <w:rPr>
                <w:color w:val="000000"/>
              </w:rPr>
              <w:t>21</w:t>
            </w:r>
          </w:hyperlink>
        </w:p>
        <w:p w14:paraId="0000002B" w14:textId="37776529" w:rsidR="00D45840" w:rsidRDefault="00D45840">
          <w:pPr>
            <w:pBdr>
              <w:top w:val="nil"/>
              <w:left w:val="nil"/>
              <w:bottom w:val="nil"/>
              <w:right w:val="nil"/>
              <w:between w:val="nil"/>
            </w:pBdr>
            <w:tabs>
              <w:tab w:val="left" w:pos="660"/>
              <w:tab w:val="right" w:pos="9062"/>
            </w:tabs>
            <w:spacing w:after="100"/>
            <w:ind w:left="220"/>
            <w:rPr>
              <w:color w:val="000000"/>
              <w:sz w:val="24"/>
              <w:szCs w:val="24"/>
            </w:rPr>
          </w:pPr>
          <w:hyperlink w:anchor="_heading=h.3q5sasy">
            <w:r>
              <w:rPr>
                <w:color w:val="000000"/>
              </w:rPr>
              <w:t>5.1 Opis procedury przyznania pomocy, w tym wskazanie i opis etapów postępowania z WoPP przez LGD oraz SW, a także czynności jakie muszą zostać dokonane przed przyznaniem pomocy oraz termin ich dokonania</w:t>
            </w:r>
            <w:r>
              <w:rPr>
                <w:color w:val="000000"/>
              </w:rPr>
              <w:tab/>
            </w:r>
            <w:r w:rsidR="00D22895">
              <w:rPr>
                <w:color w:val="000000"/>
              </w:rPr>
              <w:t>21</w:t>
            </w:r>
          </w:hyperlink>
        </w:p>
        <w:p w14:paraId="0000002C" w14:textId="27484EF4" w:rsidR="00D45840" w:rsidRDefault="00D45840">
          <w:pPr>
            <w:pBdr>
              <w:top w:val="nil"/>
              <w:left w:val="nil"/>
              <w:bottom w:val="nil"/>
              <w:right w:val="nil"/>
              <w:between w:val="nil"/>
            </w:pBdr>
            <w:tabs>
              <w:tab w:val="right" w:pos="9061"/>
            </w:tabs>
            <w:spacing w:after="100"/>
            <w:ind w:left="440"/>
            <w:rPr>
              <w:color w:val="000000"/>
              <w:sz w:val="24"/>
              <w:szCs w:val="24"/>
            </w:rPr>
          </w:pPr>
          <w:hyperlink w:anchor="_heading=h.25b2l0r">
            <w:r>
              <w:rPr>
                <w:color w:val="000000"/>
              </w:rPr>
              <w:t>5.1.1 Postępowanie przez LGD</w:t>
            </w:r>
            <w:r>
              <w:rPr>
                <w:color w:val="000000"/>
              </w:rPr>
              <w:tab/>
            </w:r>
            <w:r w:rsidR="00735187">
              <w:rPr>
                <w:color w:val="000000"/>
              </w:rPr>
              <w:t>21</w:t>
            </w:r>
          </w:hyperlink>
        </w:p>
        <w:p w14:paraId="0000002D" w14:textId="3CEDAE85" w:rsidR="00D45840" w:rsidRDefault="00D45840">
          <w:pPr>
            <w:pBdr>
              <w:top w:val="nil"/>
              <w:left w:val="nil"/>
              <w:bottom w:val="nil"/>
              <w:right w:val="nil"/>
              <w:between w:val="nil"/>
            </w:pBdr>
            <w:tabs>
              <w:tab w:val="right" w:pos="9061"/>
            </w:tabs>
            <w:spacing w:after="100"/>
            <w:ind w:left="440"/>
            <w:rPr>
              <w:color w:val="000000"/>
              <w:sz w:val="24"/>
              <w:szCs w:val="24"/>
            </w:rPr>
          </w:pPr>
          <w:hyperlink w:anchor="_heading=h.kgcv8k">
            <w:r>
              <w:rPr>
                <w:color w:val="000000"/>
              </w:rPr>
              <w:t>5.1.2 Postępowanie przez SW</w:t>
            </w:r>
            <w:r>
              <w:rPr>
                <w:color w:val="000000"/>
              </w:rPr>
              <w:tab/>
            </w:r>
            <w:r w:rsidR="00735187">
              <w:rPr>
                <w:color w:val="000000"/>
              </w:rPr>
              <w:t>21</w:t>
            </w:r>
          </w:hyperlink>
        </w:p>
        <w:p w14:paraId="0000002E" w14:textId="779F0FA0" w:rsidR="00D45840" w:rsidRDefault="00D45840">
          <w:pPr>
            <w:pBdr>
              <w:top w:val="nil"/>
              <w:left w:val="nil"/>
              <w:bottom w:val="nil"/>
              <w:right w:val="nil"/>
              <w:between w:val="nil"/>
            </w:pBdr>
            <w:tabs>
              <w:tab w:val="left" w:pos="660"/>
              <w:tab w:val="right" w:pos="9062"/>
            </w:tabs>
            <w:spacing w:after="100"/>
            <w:ind w:left="220"/>
            <w:rPr>
              <w:color w:val="000000"/>
              <w:sz w:val="24"/>
              <w:szCs w:val="24"/>
            </w:rPr>
          </w:pPr>
          <w:hyperlink w:anchor="_heading=h.34g0dwd">
            <w:r>
              <w:rPr>
                <w:color w:val="000000"/>
              </w:rPr>
              <w:t>5.2 Zakres, w jakim jest możliwe uzupełnianie lub poprawianie WoPP oraz sposób, forma i termin złożenia uzupełnień i poprawek</w:t>
            </w:r>
            <w:r>
              <w:rPr>
                <w:color w:val="000000"/>
              </w:rPr>
              <w:tab/>
            </w:r>
            <w:r w:rsidR="00735187">
              <w:rPr>
                <w:color w:val="000000"/>
              </w:rPr>
              <w:t>24</w:t>
            </w:r>
          </w:hyperlink>
        </w:p>
        <w:p w14:paraId="0000002F" w14:textId="0B48EF44" w:rsidR="00D45840" w:rsidRDefault="00D45840">
          <w:pPr>
            <w:pBdr>
              <w:top w:val="nil"/>
              <w:left w:val="nil"/>
              <w:bottom w:val="nil"/>
              <w:right w:val="nil"/>
              <w:between w:val="nil"/>
            </w:pBdr>
            <w:tabs>
              <w:tab w:val="right" w:pos="9061"/>
            </w:tabs>
            <w:spacing w:after="100"/>
            <w:ind w:left="440"/>
            <w:rPr>
              <w:color w:val="000000"/>
              <w:sz w:val="24"/>
              <w:szCs w:val="24"/>
            </w:rPr>
          </w:pPr>
          <w:hyperlink w:anchor="_heading=h.1jlao46">
            <w:r>
              <w:rPr>
                <w:color w:val="000000"/>
              </w:rPr>
              <w:t>5.2.1 Uzupełnienia na etapie oceny WoPP przez LGD</w:t>
            </w:r>
            <w:r>
              <w:rPr>
                <w:color w:val="000000"/>
              </w:rPr>
              <w:tab/>
            </w:r>
            <w:r w:rsidR="00735187">
              <w:rPr>
                <w:color w:val="000000"/>
              </w:rPr>
              <w:t>24</w:t>
            </w:r>
          </w:hyperlink>
        </w:p>
        <w:p w14:paraId="00000030" w14:textId="767E33E1" w:rsidR="00D45840" w:rsidRDefault="00D45840">
          <w:pPr>
            <w:pBdr>
              <w:top w:val="nil"/>
              <w:left w:val="nil"/>
              <w:bottom w:val="nil"/>
              <w:right w:val="nil"/>
              <w:between w:val="nil"/>
            </w:pBdr>
            <w:tabs>
              <w:tab w:val="right" w:pos="9061"/>
            </w:tabs>
            <w:spacing w:after="100"/>
            <w:ind w:left="440"/>
            <w:rPr>
              <w:color w:val="000000"/>
              <w:sz w:val="24"/>
              <w:szCs w:val="24"/>
            </w:rPr>
          </w:pPr>
          <w:hyperlink w:anchor="_heading=h.43ky6rz">
            <w:r>
              <w:rPr>
                <w:color w:val="000000"/>
              </w:rPr>
              <w:t>5.2.</w:t>
            </w:r>
            <w:r w:rsidR="00735187">
              <w:rPr>
                <w:color w:val="000000"/>
              </w:rPr>
              <w:t>2</w:t>
            </w:r>
            <w:r>
              <w:rPr>
                <w:color w:val="000000"/>
              </w:rPr>
              <w:t>. Uzupełnienia na etapie oceny WoPP przez SW</w:t>
            </w:r>
            <w:r>
              <w:rPr>
                <w:color w:val="000000"/>
              </w:rPr>
              <w:tab/>
            </w:r>
            <w:r w:rsidR="00735187">
              <w:rPr>
                <w:color w:val="000000"/>
              </w:rPr>
              <w:t>25</w:t>
            </w:r>
          </w:hyperlink>
        </w:p>
        <w:p w14:paraId="00000031" w14:textId="2087B266" w:rsidR="00D45840" w:rsidRDefault="00D45840">
          <w:pPr>
            <w:pBdr>
              <w:top w:val="nil"/>
              <w:left w:val="nil"/>
              <w:bottom w:val="nil"/>
              <w:right w:val="nil"/>
              <w:between w:val="nil"/>
            </w:pBdr>
            <w:tabs>
              <w:tab w:val="left" w:pos="660"/>
              <w:tab w:val="right" w:pos="9062"/>
            </w:tabs>
            <w:spacing w:after="100"/>
            <w:ind w:left="220"/>
            <w:rPr>
              <w:color w:val="000000"/>
              <w:sz w:val="24"/>
              <w:szCs w:val="24"/>
            </w:rPr>
          </w:pPr>
          <w:hyperlink w:anchor="_heading=h.2iq8gzs">
            <w:r>
              <w:rPr>
                <w:color w:val="000000"/>
              </w:rPr>
              <w:t>5.3 Informacja o środkach zaskarżenia przysługujących Wnioskodawcy oraz podmiot właściwy do ich rozpatrzenia</w:t>
            </w:r>
            <w:r>
              <w:rPr>
                <w:color w:val="000000"/>
              </w:rPr>
              <w:tab/>
            </w:r>
            <w:r w:rsidR="00735187">
              <w:rPr>
                <w:color w:val="000000"/>
              </w:rPr>
              <w:t>26</w:t>
            </w:r>
          </w:hyperlink>
        </w:p>
        <w:p w14:paraId="00000032" w14:textId="2C79389F" w:rsidR="00D45840" w:rsidRDefault="00D45840">
          <w:pPr>
            <w:pBdr>
              <w:top w:val="nil"/>
              <w:left w:val="nil"/>
              <w:bottom w:val="nil"/>
              <w:right w:val="nil"/>
              <w:between w:val="nil"/>
            </w:pBdr>
            <w:tabs>
              <w:tab w:val="left" w:pos="426"/>
              <w:tab w:val="right" w:pos="9062"/>
            </w:tabs>
            <w:spacing w:after="100"/>
            <w:ind w:left="426" w:hanging="426"/>
            <w:rPr>
              <w:color w:val="000000"/>
              <w:sz w:val="24"/>
              <w:szCs w:val="24"/>
            </w:rPr>
          </w:pPr>
          <w:hyperlink w:anchor="_heading=h.xvir7l">
            <w:r>
              <w:rPr>
                <w:color w:val="000000"/>
              </w:rPr>
              <w:t>6. Sposób wymiany korespondencji między Wnioskodawcą a LGD i SW</w:t>
            </w:r>
            <w:r>
              <w:rPr>
                <w:color w:val="000000"/>
              </w:rPr>
              <w:tab/>
            </w:r>
            <w:r w:rsidR="002F6312">
              <w:rPr>
                <w:color w:val="000000"/>
              </w:rPr>
              <w:t>27</w:t>
            </w:r>
          </w:hyperlink>
        </w:p>
        <w:p w14:paraId="00000033" w14:textId="4AAEE4CD" w:rsidR="00D45840" w:rsidRDefault="00D45840">
          <w:pPr>
            <w:pBdr>
              <w:top w:val="nil"/>
              <w:left w:val="nil"/>
              <w:bottom w:val="nil"/>
              <w:right w:val="nil"/>
              <w:between w:val="nil"/>
            </w:pBdr>
            <w:tabs>
              <w:tab w:val="left" w:pos="426"/>
              <w:tab w:val="right" w:pos="9062"/>
            </w:tabs>
            <w:spacing w:after="100"/>
            <w:ind w:left="426" w:hanging="426"/>
            <w:rPr>
              <w:color w:val="000000"/>
              <w:sz w:val="24"/>
              <w:szCs w:val="24"/>
            </w:rPr>
          </w:pPr>
          <w:hyperlink w:anchor="_heading=h.3hv69ve">
            <w:r>
              <w:rPr>
                <w:color w:val="000000"/>
              </w:rPr>
              <w:t>7. Informacja o miejscu udostępnienia LSR, formularza WoPP oraz formularza UoPP</w:t>
            </w:r>
            <w:r>
              <w:rPr>
                <w:color w:val="000000"/>
              </w:rPr>
              <w:tab/>
            </w:r>
            <w:r w:rsidR="002F6312">
              <w:rPr>
                <w:color w:val="000000"/>
              </w:rPr>
              <w:t>29</w:t>
            </w:r>
          </w:hyperlink>
        </w:p>
        <w:p w14:paraId="00000034" w14:textId="65D7DCB8" w:rsidR="00D45840" w:rsidRDefault="00D45840">
          <w:pPr>
            <w:pBdr>
              <w:top w:val="nil"/>
              <w:left w:val="nil"/>
              <w:bottom w:val="nil"/>
              <w:right w:val="nil"/>
              <w:between w:val="nil"/>
            </w:pBdr>
            <w:tabs>
              <w:tab w:val="left" w:pos="426"/>
              <w:tab w:val="right" w:pos="9062"/>
            </w:tabs>
            <w:spacing w:after="100"/>
            <w:ind w:left="426" w:hanging="426"/>
            <w:rPr>
              <w:color w:val="000000"/>
              <w:sz w:val="24"/>
              <w:szCs w:val="24"/>
            </w:rPr>
          </w:pPr>
          <w:hyperlink w:anchor="_heading=h.1x0gk37">
            <w:r>
              <w:rPr>
                <w:color w:val="000000"/>
              </w:rPr>
              <w:t>8. Postanowienia końcowe</w:t>
            </w:r>
            <w:r>
              <w:rPr>
                <w:color w:val="000000"/>
              </w:rPr>
              <w:tab/>
            </w:r>
            <w:r w:rsidR="002F6312">
              <w:rPr>
                <w:color w:val="000000"/>
              </w:rPr>
              <w:t>29</w:t>
            </w:r>
          </w:hyperlink>
        </w:p>
        <w:p w14:paraId="00000035" w14:textId="77777777" w:rsidR="00D45840" w:rsidRDefault="00635F51">
          <w:r>
            <w:fldChar w:fldCharType="end"/>
          </w:r>
        </w:p>
      </w:sdtContent>
    </w:sdt>
    <w:p w14:paraId="00000036" w14:textId="77777777" w:rsidR="00D45840" w:rsidRDefault="00D45840">
      <w:pPr>
        <w:spacing w:after="120" w:line="276" w:lineRule="auto"/>
      </w:pPr>
    </w:p>
    <w:p w14:paraId="00000037" w14:textId="77777777" w:rsidR="00D45840" w:rsidRDefault="00635F51">
      <w:pPr>
        <w:pStyle w:val="Nagwek1"/>
      </w:pPr>
      <w:bookmarkStart w:id="2" w:name="_heading=h.30j0zll" w:colFirst="0" w:colLast="0"/>
      <w:bookmarkEnd w:id="2"/>
      <w:r>
        <w:br w:type="column"/>
      </w:r>
      <w:r w:rsidRPr="00A411FE">
        <w:lastRenderedPageBreak/>
        <w:t>Wykaz skrótów</w:t>
      </w:r>
    </w:p>
    <w:p w14:paraId="00000038" w14:textId="77777777" w:rsidR="00D45840" w:rsidRDefault="00635F51">
      <w:pPr>
        <w:widowControl w:val="0"/>
        <w:tabs>
          <w:tab w:val="left" w:pos="567"/>
        </w:tabs>
        <w:spacing w:after="120" w:line="276" w:lineRule="auto"/>
        <w:jc w:val="both"/>
        <w:rPr>
          <w:color w:val="000000"/>
        </w:rPr>
      </w:pPr>
      <w:r>
        <w:rPr>
          <w:color w:val="000000"/>
        </w:rPr>
        <w:t>Poniższe skróty użyte w niniejszym Regulaminie oznaczają:</w:t>
      </w:r>
    </w:p>
    <w:p w14:paraId="00000039" w14:textId="77777777" w:rsidR="00D45840" w:rsidRDefault="00635F51">
      <w:pPr>
        <w:widowControl w:val="0"/>
        <w:spacing w:after="120" w:line="276" w:lineRule="auto"/>
        <w:jc w:val="both"/>
        <w:rPr>
          <w:color w:val="000000"/>
        </w:rPr>
      </w:pPr>
      <w:r>
        <w:rPr>
          <w:b/>
          <w:color w:val="000000"/>
        </w:rPr>
        <w:t>ARiMR</w:t>
      </w:r>
      <w:r>
        <w:rPr>
          <w:color w:val="000000"/>
        </w:rPr>
        <w:t xml:space="preserve"> – Agencja Restrukturyzacji i Modernizacji Rolnictwa;</w:t>
      </w:r>
    </w:p>
    <w:p w14:paraId="0000003A" w14:textId="77777777" w:rsidR="00D45840" w:rsidRDefault="00635F51">
      <w:pPr>
        <w:widowControl w:val="0"/>
        <w:spacing w:after="120" w:line="276" w:lineRule="auto"/>
        <w:jc w:val="both"/>
        <w:rPr>
          <w:color w:val="000000"/>
        </w:rPr>
      </w:pPr>
      <w:r w:rsidRPr="004A3B5B">
        <w:rPr>
          <w:b/>
          <w:color w:val="000000"/>
        </w:rPr>
        <w:t>CEIDG</w:t>
      </w:r>
      <w:r w:rsidRPr="004A3B5B">
        <w:rPr>
          <w:color w:val="000000"/>
        </w:rPr>
        <w:t xml:space="preserve"> – Centralna Ewidencja i Informacja o Działalności Gospodarczej</w:t>
      </w:r>
    </w:p>
    <w:p w14:paraId="0000003B" w14:textId="77777777" w:rsidR="00D45840" w:rsidRDefault="00635F51">
      <w:pPr>
        <w:widowControl w:val="0"/>
        <w:spacing w:after="120" w:line="276" w:lineRule="auto"/>
        <w:jc w:val="both"/>
        <w:rPr>
          <w:color w:val="000000"/>
        </w:rPr>
      </w:pPr>
      <w:r>
        <w:rPr>
          <w:b/>
          <w:color w:val="000000"/>
        </w:rPr>
        <w:t>EFRROW</w:t>
      </w:r>
      <w:r>
        <w:rPr>
          <w:color w:val="000000"/>
        </w:rPr>
        <w:t xml:space="preserve"> – Europejski Fundusz Rolny na rzecz Rozwoju Obszarów Wiejskich;</w:t>
      </w:r>
    </w:p>
    <w:p w14:paraId="0000003C" w14:textId="7A5AA143" w:rsidR="00D45840" w:rsidRDefault="00635F51">
      <w:pPr>
        <w:widowControl w:val="0"/>
        <w:spacing w:after="120" w:line="276" w:lineRule="auto"/>
        <w:rPr>
          <w:b/>
          <w:color w:val="000000"/>
        </w:rPr>
      </w:pPr>
      <w:bookmarkStart w:id="3" w:name="_heading=h.1fob9te" w:colFirst="0" w:colLast="0"/>
      <w:bookmarkEnd w:id="3"/>
      <w:r>
        <w:rPr>
          <w:b/>
        </w:rPr>
        <w:t>LGD</w:t>
      </w:r>
      <w:r>
        <w:t xml:space="preserve"> –</w:t>
      </w:r>
      <w:r>
        <w:rPr>
          <w:b/>
          <w:color w:val="000000"/>
        </w:rPr>
        <w:t xml:space="preserve"> </w:t>
      </w:r>
      <w:r w:rsidRPr="00034FC2">
        <w:rPr>
          <w:color w:val="000000"/>
        </w:rPr>
        <w:t>Stowarzyszenie</w:t>
      </w:r>
      <w:r w:rsidRPr="00034FC2">
        <w:rPr>
          <w:rFonts w:ascii="Raleway" w:eastAsia="Raleway" w:hAnsi="Raleway" w:cs="Raleway"/>
          <w:color w:val="2C2C2C"/>
          <w:sz w:val="20"/>
          <w:szCs w:val="20"/>
        </w:rPr>
        <w:t xml:space="preserve"> </w:t>
      </w:r>
      <w:r w:rsidRPr="00034FC2">
        <w:rPr>
          <w:color w:val="000000"/>
        </w:rPr>
        <w:t xml:space="preserve">LGD </w:t>
      </w:r>
      <w:r w:rsidR="00034FC2" w:rsidRPr="00034FC2">
        <w:rPr>
          <w:color w:val="000000"/>
        </w:rPr>
        <w:t xml:space="preserve">„ Partnerstwo dla Rozwoju” </w:t>
      </w:r>
      <w:r w:rsidRPr="00034FC2">
        <w:rPr>
          <w:color w:val="000000"/>
        </w:rPr>
        <w:t xml:space="preserve">z siedzibą w </w:t>
      </w:r>
      <w:r w:rsidR="00034FC2" w:rsidRPr="00034FC2">
        <w:t>Pietrowicach Wielkich</w:t>
      </w:r>
      <w:r w:rsidRPr="00034FC2">
        <w:rPr>
          <w:color w:val="000000"/>
        </w:rPr>
        <w:t xml:space="preserve">, </w:t>
      </w:r>
      <w:r w:rsidR="00034FC2">
        <w:rPr>
          <w:color w:val="000000"/>
        </w:rPr>
        <w:t xml:space="preserve">       </w:t>
      </w:r>
      <w:r w:rsidRPr="00034FC2">
        <w:rPr>
          <w:color w:val="000000"/>
        </w:rPr>
        <w:t>ul.</w:t>
      </w:r>
      <w:r w:rsidR="00034FC2" w:rsidRPr="00034FC2">
        <w:rPr>
          <w:color w:val="000000"/>
        </w:rPr>
        <w:t>1 Maja 8 B</w:t>
      </w:r>
      <w:r w:rsidRPr="00034FC2">
        <w:rPr>
          <w:color w:val="000000"/>
        </w:rPr>
        <w:t xml:space="preserve">, </w:t>
      </w:r>
      <w:r w:rsidRPr="00034FC2">
        <w:t>4</w:t>
      </w:r>
      <w:r w:rsidR="00034FC2" w:rsidRPr="00034FC2">
        <w:t>7</w:t>
      </w:r>
      <w:r w:rsidRPr="00034FC2">
        <w:t>-</w:t>
      </w:r>
      <w:r w:rsidR="00034FC2" w:rsidRPr="00034FC2">
        <w:t xml:space="preserve">480 </w:t>
      </w:r>
      <w:r w:rsidRPr="00034FC2">
        <w:t xml:space="preserve"> </w:t>
      </w:r>
      <w:r w:rsidR="00034FC2" w:rsidRPr="00034FC2">
        <w:t>Pietrowice Wielkie</w:t>
      </w:r>
      <w:r w:rsidRPr="00034FC2">
        <w:rPr>
          <w:color w:val="000000"/>
        </w:rPr>
        <w:t>;</w:t>
      </w:r>
    </w:p>
    <w:p w14:paraId="0000003D" w14:textId="669D931C" w:rsidR="00D45840" w:rsidRDefault="00635F51">
      <w:pPr>
        <w:widowControl w:val="0"/>
        <w:spacing w:after="120" w:line="276" w:lineRule="auto"/>
        <w:jc w:val="both"/>
        <w:rPr>
          <w:color w:val="000000"/>
        </w:rPr>
      </w:pPr>
      <w:r>
        <w:rPr>
          <w:b/>
        </w:rPr>
        <w:t>LSR</w:t>
      </w:r>
      <w:r>
        <w:t xml:space="preserve"> – </w:t>
      </w:r>
      <w:r w:rsidRPr="00034FC2">
        <w:t xml:space="preserve">Strategia rozwoju lokalnego kierowanego przez społeczność na lata 2023-2027 Stowarzyszenie LGD </w:t>
      </w:r>
      <w:r w:rsidR="00034FC2" w:rsidRPr="00034FC2">
        <w:t xml:space="preserve"> „ Partnerstwo dla </w:t>
      </w:r>
      <w:r w:rsidR="00034FC2">
        <w:t>R</w:t>
      </w:r>
      <w:r w:rsidR="00034FC2" w:rsidRPr="00034FC2">
        <w:t>ozwoju</w:t>
      </w:r>
      <w:r w:rsidR="00034FC2">
        <w:t>”</w:t>
      </w:r>
      <w:r>
        <w:t xml:space="preserve"> o której mowa w ustawie RLKS, realizowana przez LGD;</w:t>
      </w:r>
    </w:p>
    <w:p w14:paraId="0000003E" w14:textId="77777777" w:rsidR="00D45840" w:rsidRDefault="00635F51">
      <w:pPr>
        <w:widowControl w:val="0"/>
        <w:spacing w:after="120" w:line="276" w:lineRule="auto"/>
        <w:jc w:val="both"/>
      </w:pPr>
      <w:r>
        <w:rPr>
          <w:b/>
        </w:rPr>
        <w:t xml:space="preserve">I.13.1 </w:t>
      </w:r>
      <w:r>
        <w:t>– interwencja I.13.1 LEADER/Rozwój Lokalny Kierowany przez Społeczność (RLKS);</w:t>
      </w:r>
    </w:p>
    <w:p w14:paraId="0000003F" w14:textId="77777777" w:rsidR="00D45840" w:rsidRDefault="00635F51">
      <w:pPr>
        <w:widowControl w:val="0"/>
        <w:spacing w:after="120" w:line="276" w:lineRule="auto"/>
        <w:jc w:val="both"/>
        <w:rPr>
          <w:color w:val="000000"/>
        </w:rPr>
      </w:pPr>
      <w:r>
        <w:rPr>
          <w:b/>
        </w:rPr>
        <w:t xml:space="preserve">JSFP </w:t>
      </w:r>
      <w:r>
        <w:rPr>
          <w:color w:val="000000"/>
        </w:rPr>
        <w:t>– jednostka sektora finansów publicznych, tj. jednostka wymieniona w art. 8 ustawy FP;</w:t>
      </w:r>
    </w:p>
    <w:p w14:paraId="00000040" w14:textId="77777777" w:rsidR="00D45840" w:rsidRDefault="00635F51">
      <w:pPr>
        <w:widowControl w:val="0"/>
        <w:spacing w:after="120" w:line="276" w:lineRule="auto"/>
        <w:jc w:val="both"/>
        <w:rPr>
          <w:b/>
          <w:color w:val="000000"/>
        </w:rPr>
      </w:pPr>
      <w:proofErr w:type="spellStart"/>
      <w:r>
        <w:rPr>
          <w:b/>
          <w:color w:val="000000"/>
        </w:rPr>
        <w:t>Kc</w:t>
      </w:r>
      <w:proofErr w:type="spellEnd"/>
      <w:r>
        <w:rPr>
          <w:b/>
          <w:color w:val="000000"/>
        </w:rPr>
        <w:t xml:space="preserve"> </w:t>
      </w:r>
      <w:r>
        <w:rPr>
          <w:color w:val="000000"/>
        </w:rPr>
        <w:t>– ustawa z dnia 23 kwietnia 1964 r. – Kodeks cywilny (Dz.U. z 2024 r. poz. 1061 i 1237);</w:t>
      </w:r>
    </w:p>
    <w:p w14:paraId="00000041" w14:textId="77777777" w:rsidR="00D45840" w:rsidRDefault="00635F51">
      <w:pPr>
        <w:widowControl w:val="0"/>
        <w:spacing w:after="120" w:line="276" w:lineRule="auto"/>
        <w:jc w:val="both"/>
        <w:rPr>
          <w:color w:val="000000"/>
        </w:rPr>
      </w:pPr>
      <w:r>
        <w:rPr>
          <w:b/>
          <w:color w:val="000000"/>
        </w:rPr>
        <w:t>Kpa</w:t>
      </w:r>
      <w:r>
        <w:rPr>
          <w:color w:val="000000"/>
        </w:rPr>
        <w:t xml:space="preserve"> – ustawa z dnia 14 czerwca 1960 r. – Kodeks postępowania administracyjnego (Dz. U. z 2024 r. poz. 572);</w:t>
      </w:r>
    </w:p>
    <w:p w14:paraId="00000042" w14:textId="77777777" w:rsidR="00D45840" w:rsidRDefault="00635F51">
      <w:pPr>
        <w:widowControl w:val="0"/>
        <w:spacing w:after="120" w:line="276" w:lineRule="auto"/>
        <w:jc w:val="both"/>
        <w:rPr>
          <w:color w:val="000000"/>
        </w:rPr>
      </w:pPr>
      <w:r>
        <w:rPr>
          <w:b/>
        </w:rPr>
        <w:t>KWL</w:t>
      </w:r>
      <w:r>
        <w:t xml:space="preserve"> – komponent Wdrażanie LSR – operacje realizowane w ramach interwencji I.13.1 obejmujące wsparcie, o którym mowa w art. 34 ust. 1 lit. b rozporządzenia 2021/1060;</w:t>
      </w:r>
    </w:p>
    <w:p w14:paraId="00000043" w14:textId="77777777" w:rsidR="00D45840" w:rsidRDefault="00635F51">
      <w:pPr>
        <w:widowControl w:val="0"/>
        <w:spacing w:after="120" w:line="276" w:lineRule="auto"/>
        <w:jc w:val="both"/>
        <w:rPr>
          <w:color w:val="000000"/>
        </w:rPr>
      </w:pPr>
      <w:proofErr w:type="spellStart"/>
      <w:r>
        <w:rPr>
          <w:b/>
          <w:color w:val="000000"/>
        </w:rPr>
        <w:t>MRiRW</w:t>
      </w:r>
      <w:proofErr w:type="spellEnd"/>
      <w:r>
        <w:rPr>
          <w:color w:val="000000"/>
        </w:rPr>
        <w:t xml:space="preserve"> – Minister Rolnictwa i Rozwoju Wsi;</w:t>
      </w:r>
    </w:p>
    <w:p w14:paraId="00000044" w14:textId="77777777" w:rsidR="00D45840" w:rsidRDefault="00635F51">
      <w:pPr>
        <w:widowControl w:val="0"/>
        <w:spacing w:after="120" w:line="276" w:lineRule="auto"/>
        <w:jc w:val="both"/>
        <w:rPr>
          <w:color w:val="000000"/>
        </w:rPr>
      </w:pPr>
      <w:r>
        <w:rPr>
          <w:b/>
          <w:color w:val="000000"/>
        </w:rPr>
        <w:t>PS WPR</w:t>
      </w:r>
      <w:r>
        <w:rPr>
          <w:color w:val="000000"/>
        </w:rPr>
        <w:t xml:space="preserve"> – Plan Strategiczny dla Wspólnej Polityki Rolnej na lata 2023-2027;</w:t>
      </w:r>
    </w:p>
    <w:p w14:paraId="00000045" w14:textId="77777777" w:rsidR="00D45840" w:rsidRDefault="00635F51">
      <w:pPr>
        <w:widowControl w:val="0"/>
        <w:spacing w:after="120" w:line="276" w:lineRule="auto"/>
        <w:jc w:val="both"/>
      </w:pPr>
      <w:r>
        <w:rPr>
          <w:b/>
        </w:rPr>
        <w:t>PUE</w:t>
      </w:r>
      <w:r>
        <w:t xml:space="preserve"> – system teleinformatyczny ARiMR, o którym mowa w art. 10c ustawy o ARiMR;</w:t>
      </w:r>
    </w:p>
    <w:p w14:paraId="4DC8515F" w14:textId="4B9E89BA" w:rsidR="004A3B5B" w:rsidRDefault="004A3B5B">
      <w:pPr>
        <w:widowControl w:val="0"/>
        <w:spacing w:after="120" w:line="276" w:lineRule="auto"/>
        <w:jc w:val="both"/>
      </w:pPr>
      <w:r w:rsidRPr="004A3B5B">
        <w:rPr>
          <w:b/>
          <w:bCs/>
        </w:rPr>
        <w:t>PROW</w:t>
      </w:r>
      <w:r>
        <w:t xml:space="preserve"> </w:t>
      </w:r>
      <w:r w:rsidRPr="004A3B5B">
        <w:rPr>
          <w:b/>
          <w:bCs/>
        </w:rPr>
        <w:t>2014-2020</w:t>
      </w:r>
      <w:r>
        <w:rPr>
          <w:b/>
          <w:bCs/>
        </w:rPr>
        <w:t xml:space="preserve">- </w:t>
      </w:r>
      <w:r>
        <w:t>Program Rozwoju Obszarów Wiejskich na alta 2014-2020</w:t>
      </w:r>
    </w:p>
    <w:p w14:paraId="638E7F0C" w14:textId="65D4C8FB" w:rsidR="00D84F3B" w:rsidRPr="004A3B5B" w:rsidRDefault="00D84F3B">
      <w:pPr>
        <w:widowControl w:val="0"/>
        <w:spacing w:after="120" w:line="276" w:lineRule="auto"/>
        <w:jc w:val="both"/>
        <w:rPr>
          <w:color w:val="000000"/>
        </w:rPr>
      </w:pPr>
      <w:r w:rsidRPr="00D84F3B">
        <w:rPr>
          <w:b/>
          <w:bCs/>
        </w:rPr>
        <w:t>Prawo przedsiębiorców</w:t>
      </w:r>
      <w:r>
        <w:t xml:space="preserve"> – ustawa z dnia 6 marca 2018r. Prawo przedsiębiorców (</w:t>
      </w:r>
      <w:proofErr w:type="spellStart"/>
      <w:r>
        <w:t>Dz.U.z</w:t>
      </w:r>
      <w:proofErr w:type="spellEnd"/>
      <w:r>
        <w:t xml:space="preserve"> 2024r. poz. 236, z </w:t>
      </w:r>
      <w:proofErr w:type="spellStart"/>
      <w:r>
        <w:t>późn</w:t>
      </w:r>
      <w:proofErr w:type="spellEnd"/>
      <w:r>
        <w:t>. Zm.);</w:t>
      </w:r>
    </w:p>
    <w:p w14:paraId="00000046" w14:textId="77777777" w:rsidR="00D45840" w:rsidRDefault="00635F51">
      <w:pPr>
        <w:widowControl w:val="0"/>
        <w:spacing w:after="120" w:line="276" w:lineRule="auto"/>
        <w:jc w:val="both"/>
        <w:rPr>
          <w:color w:val="000000"/>
        </w:rPr>
      </w:pPr>
      <w:r>
        <w:rPr>
          <w:b/>
        </w:rPr>
        <w:t>Rozporządzenie 2021/1060</w:t>
      </w:r>
      <w: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(Dz. Urz. UE L 231 z 30.06.2021, str. 159, z </w:t>
      </w:r>
      <w:proofErr w:type="spellStart"/>
      <w:r>
        <w:t>późn</w:t>
      </w:r>
      <w:proofErr w:type="spellEnd"/>
      <w:r>
        <w:t>. zm.);</w:t>
      </w:r>
    </w:p>
    <w:p w14:paraId="00000047" w14:textId="77777777" w:rsidR="00D45840" w:rsidRDefault="00635F51">
      <w:pPr>
        <w:widowControl w:val="0"/>
        <w:spacing w:after="120" w:line="276" w:lineRule="auto"/>
        <w:jc w:val="both"/>
      </w:pPr>
      <w:r>
        <w:rPr>
          <w:b/>
        </w:rPr>
        <w:t xml:space="preserve">Rozporządzenie 2021/2115 </w:t>
      </w:r>
      <w: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 (Dz. Urz. UE L 435 z 06.12.2021, str. 1, z </w:t>
      </w:r>
      <w:proofErr w:type="spellStart"/>
      <w:r>
        <w:t>późn</w:t>
      </w:r>
      <w:proofErr w:type="spellEnd"/>
      <w:r>
        <w:t>. zm.);</w:t>
      </w:r>
    </w:p>
    <w:p w14:paraId="00000048" w14:textId="77777777" w:rsidR="00D45840" w:rsidRDefault="00635F51">
      <w:pPr>
        <w:widowControl w:val="0"/>
        <w:spacing w:after="120" w:line="276" w:lineRule="auto"/>
        <w:jc w:val="both"/>
      </w:pPr>
      <w:r>
        <w:rPr>
          <w:b/>
        </w:rPr>
        <w:t xml:space="preserve">Rozporządzenie 2022/127 - </w:t>
      </w:r>
      <w:r>
        <w:t xml:space="preserve">rozporządzenie delegowane Komisji (UE) 2022/127 z dnia 7 grudnia 2021 r. uzupełniające rozporządzenie Parlamentu Europejskiego i Rady (UE) 2021/2116 o przepisy dotyczące agencji płatniczych i innych organów, zarządzania finansami, rozliczania rachunków, zabezpieczeń oraz </w:t>
      </w:r>
      <w:r>
        <w:lastRenderedPageBreak/>
        <w:t>stosowania euro (Dz. Urz. UE L 20 z 31.01.2023 z </w:t>
      </w:r>
      <w:proofErr w:type="spellStart"/>
      <w:r>
        <w:t>późn</w:t>
      </w:r>
      <w:proofErr w:type="spellEnd"/>
      <w:r>
        <w:t xml:space="preserve">. zm.) </w:t>
      </w:r>
    </w:p>
    <w:p w14:paraId="283D5FE4" w14:textId="14D6F427" w:rsidR="008606ED" w:rsidRDefault="008606ED">
      <w:pPr>
        <w:widowControl w:val="0"/>
        <w:spacing w:after="120" w:line="276" w:lineRule="auto"/>
        <w:jc w:val="both"/>
      </w:pPr>
      <w:r w:rsidRPr="008606ED">
        <w:rPr>
          <w:b/>
          <w:bCs/>
        </w:rPr>
        <w:t>Rozporządzenie GBER</w:t>
      </w:r>
      <w:r>
        <w:t>- rozporządzenie Komisji (UE) 651/2014 z dnia 17 czerwca 2014 r. uznające niektóre rodzaje pomocy za zgodne z rynkiem wewnętrznym w zastosowaniu art.107 i 108 Traktatu</w:t>
      </w:r>
    </w:p>
    <w:p w14:paraId="00000049" w14:textId="77777777" w:rsidR="00D45840" w:rsidRDefault="00635F51">
      <w:pPr>
        <w:widowControl w:val="0"/>
        <w:spacing w:after="120" w:line="276" w:lineRule="auto"/>
        <w:jc w:val="both"/>
      </w:pPr>
      <w:r>
        <w:rPr>
          <w:b/>
        </w:rPr>
        <w:t xml:space="preserve">Rozporządzenie </w:t>
      </w:r>
      <w:proofErr w:type="spellStart"/>
      <w:r>
        <w:rPr>
          <w:b/>
        </w:rPr>
        <w:t>MRiRW</w:t>
      </w:r>
      <w:proofErr w:type="spellEnd"/>
      <w:r>
        <w:rPr>
          <w:b/>
        </w:rPr>
        <w:t xml:space="preserve"> w sprawie loginu i kodu dostępu </w:t>
      </w:r>
      <w:r>
        <w:t xml:space="preserve">– rozporządzenie Ministra Rolnictwa i Rozwoju Wsi z dnia 10 marca 2023 r. w sprawie szczegółowych wymagań dotyczących loginu i kodu dostępu do systemu teleinformatycznego Agencji Restrukturyzacji i Modernizacji Rolnictwa (Dz. U. z 2023 r. poz. 480, z </w:t>
      </w:r>
      <w:proofErr w:type="spellStart"/>
      <w:r>
        <w:t>późn</w:t>
      </w:r>
      <w:proofErr w:type="spellEnd"/>
      <w:r>
        <w:t>. zm.);</w:t>
      </w:r>
    </w:p>
    <w:p w14:paraId="0000004A" w14:textId="77777777" w:rsidR="00D45840" w:rsidRDefault="00635F51">
      <w:pPr>
        <w:widowControl w:val="0"/>
        <w:spacing w:after="120" w:line="276" w:lineRule="auto"/>
        <w:jc w:val="both"/>
        <w:rPr>
          <w:color w:val="000000"/>
        </w:rPr>
      </w:pPr>
      <w:r>
        <w:rPr>
          <w:b/>
          <w:color w:val="000000"/>
        </w:rPr>
        <w:t xml:space="preserve">SW </w:t>
      </w:r>
      <w:r>
        <w:rPr>
          <w:color w:val="000000"/>
        </w:rPr>
        <w:t>–</w:t>
      </w:r>
      <w:r>
        <w:rPr>
          <w:b/>
          <w:color w:val="000000"/>
        </w:rPr>
        <w:t xml:space="preserve"> </w:t>
      </w:r>
      <w:r>
        <w:rPr>
          <w:color w:val="000000"/>
        </w:rPr>
        <w:t>Samorząd Województwa Śląskiego;</w:t>
      </w:r>
    </w:p>
    <w:p w14:paraId="0000004B" w14:textId="77777777" w:rsidR="00D45840" w:rsidRDefault="00635F51">
      <w:pPr>
        <w:widowControl w:val="0"/>
        <w:spacing w:after="120" w:line="276" w:lineRule="auto"/>
        <w:jc w:val="both"/>
        <w:rPr>
          <w:color w:val="000000"/>
        </w:rPr>
      </w:pPr>
      <w:proofErr w:type="spellStart"/>
      <w:r>
        <w:rPr>
          <w:b/>
          <w:color w:val="000000"/>
        </w:rPr>
        <w:t>UoPP</w:t>
      </w:r>
      <w:proofErr w:type="spellEnd"/>
      <w:r>
        <w:rPr>
          <w:color w:val="000000"/>
        </w:rPr>
        <w:t xml:space="preserve"> – umowa o przyznaniu pomocy, o której mowa w ustawie PS WPR;</w:t>
      </w:r>
    </w:p>
    <w:p w14:paraId="0000004C" w14:textId="77777777" w:rsidR="00D45840" w:rsidRDefault="00635F51">
      <w:pPr>
        <w:widowControl w:val="0"/>
        <w:spacing w:after="120" w:line="276" w:lineRule="auto"/>
        <w:jc w:val="both"/>
        <w:rPr>
          <w:color w:val="000000"/>
        </w:rPr>
      </w:pPr>
      <w:r>
        <w:rPr>
          <w:b/>
        </w:rPr>
        <w:t>U</w:t>
      </w:r>
      <w:r>
        <w:rPr>
          <w:b/>
          <w:color w:val="000000"/>
        </w:rPr>
        <w:t>stawa o ARiMR</w:t>
      </w:r>
      <w:r>
        <w:rPr>
          <w:color w:val="000000"/>
        </w:rPr>
        <w:t xml:space="preserve"> – ustawa z dnia 9 maja 2008 r. o Agencji Restrukturyzacji i Modernizacji Rolnictwa (Dz.U. z 2023 r. poz. 1199, z </w:t>
      </w:r>
      <w:proofErr w:type="spellStart"/>
      <w:r>
        <w:rPr>
          <w:color w:val="000000"/>
        </w:rPr>
        <w:t>późn</w:t>
      </w:r>
      <w:proofErr w:type="spellEnd"/>
      <w:r>
        <w:rPr>
          <w:color w:val="000000"/>
        </w:rPr>
        <w:t>. zm.);</w:t>
      </w:r>
    </w:p>
    <w:p w14:paraId="0000004D" w14:textId="2FA434E0" w:rsidR="00D45840" w:rsidRDefault="00635F51">
      <w:pPr>
        <w:widowControl w:val="0"/>
        <w:spacing w:after="120" w:line="276" w:lineRule="auto"/>
        <w:jc w:val="both"/>
        <w:rPr>
          <w:color w:val="000000"/>
        </w:rPr>
      </w:pPr>
      <w:r>
        <w:rPr>
          <w:b/>
        </w:rPr>
        <w:t>U</w:t>
      </w:r>
      <w:r>
        <w:rPr>
          <w:b/>
          <w:color w:val="000000"/>
        </w:rPr>
        <w:t xml:space="preserve">stawa o działalności pożytku publicznego i o wolontariacie </w:t>
      </w:r>
      <w:r>
        <w:rPr>
          <w:color w:val="000000"/>
        </w:rPr>
        <w:t xml:space="preserve">– ustawa z dnia 24 kwietnia 2003 r. o działalności pożytku publicznego i o wolontariacie (Dz. U. z 2024 r. poz. </w:t>
      </w:r>
      <w:r>
        <w:t xml:space="preserve">1491, z </w:t>
      </w:r>
      <w:proofErr w:type="spellStart"/>
      <w:r>
        <w:t>późn</w:t>
      </w:r>
      <w:proofErr w:type="spellEnd"/>
      <w:r>
        <w:t>. zm.</w:t>
      </w:r>
      <w:r>
        <w:rPr>
          <w:color w:val="000000"/>
        </w:rPr>
        <w:t>);</w:t>
      </w:r>
    </w:p>
    <w:p w14:paraId="0000004E" w14:textId="77777777" w:rsidR="00D45840" w:rsidRDefault="00635F51">
      <w:pPr>
        <w:widowControl w:val="0"/>
        <w:spacing w:after="120" w:line="276" w:lineRule="auto"/>
        <w:jc w:val="both"/>
        <w:rPr>
          <w:color w:val="000000"/>
        </w:rPr>
      </w:pPr>
      <w:r>
        <w:rPr>
          <w:b/>
        </w:rPr>
        <w:t>U</w:t>
      </w:r>
      <w:r>
        <w:rPr>
          <w:b/>
          <w:color w:val="000000"/>
        </w:rPr>
        <w:t>stawa o FP</w:t>
      </w:r>
      <w:r>
        <w:rPr>
          <w:color w:val="000000"/>
        </w:rPr>
        <w:t xml:space="preserve"> – ustawa z dnia 27 sierpnia 2009 r. o finansach publicznych (Dz. U. z 2023 r. poz. 1270, z </w:t>
      </w:r>
      <w:proofErr w:type="spellStart"/>
      <w:r>
        <w:rPr>
          <w:color w:val="000000"/>
        </w:rPr>
        <w:t>późn</w:t>
      </w:r>
      <w:proofErr w:type="spellEnd"/>
      <w:r>
        <w:rPr>
          <w:color w:val="000000"/>
        </w:rPr>
        <w:t>. zm.);</w:t>
      </w:r>
      <w:r>
        <w:rPr>
          <w:b/>
          <w:color w:val="000000"/>
        </w:rPr>
        <w:t xml:space="preserve"> </w:t>
      </w:r>
    </w:p>
    <w:p w14:paraId="0000004F" w14:textId="77777777" w:rsidR="00D45840" w:rsidRDefault="00635F51">
      <w:pPr>
        <w:widowControl w:val="0"/>
        <w:spacing w:after="120" w:line="276" w:lineRule="auto"/>
        <w:jc w:val="both"/>
        <w:rPr>
          <w:b/>
          <w:color w:val="000000"/>
        </w:rPr>
      </w:pPr>
      <w:r>
        <w:rPr>
          <w:b/>
        </w:rPr>
        <w:t>U</w:t>
      </w:r>
      <w:r>
        <w:rPr>
          <w:b/>
          <w:color w:val="000000"/>
        </w:rPr>
        <w:t xml:space="preserve">stawa o informatyzacji działalności podmiotów realizujących zadania publiczne </w:t>
      </w:r>
      <w:r>
        <w:rPr>
          <w:color w:val="000000"/>
        </w:rPr>
        <w:t xml:space="preserve">– ustawa z dnia 17 lutego 2005 r. o informatyzacji działalności podmiotów realizujących zadania publiczne (Dz. U. z 2024 r. poz. 307, z </w:t>
      </w:r>
      <w:proofErr w:type="spellStart"/>
      <w:r>
        <w:rPr>
          <w:color w:val="000000"/>
        </w:rPr>
        <w:t>późn</w:t>
      </w:r>
      <w:proofErr w:type="spellEnd"/>
      <w:r>
        <w:rPr>
          <w:color w:val="000000"/>
        </w:rPr>
        <w:t>. zm.);</w:t>
      </w:r>
    </w:p>
    <w:p w14:paraId="00000050" w14:textId="77777777" w:rsidR="00D45840" w:rsidRDefault="00635F51">
      <w:pPr>
        <w:widowControl w:val="0"/>
        <w:spacing w:after="120" w:line="276" w:lineRule="auto"/>
        <w:jc w:val="both"/>
        <w:rPr>
          <w:color w:val="000000"/>
        </w:rPr>
      </w:pPr>
      <w:r>
        <w:rPr>
          <w:b/>
        </w:rPr>
        <w:t>U</w:t>
      </w:r>
      <w:r>
        <w:rPr>
          <w:b/>
          <w:color w:val="000000"/>
        </w:rPr>
        <w:t>stawa PPSA</w:t>
      </w:r>
      <w:r>
        <w:rPr>
          <w:color w:val="000000"/>
        </w:rPr>
        <w:t xml:space="preserve"> – ustawa z dnia 30 sierpnia 2002 r. Prawo o postępowaniu przed sądami administracyjnymi </w:t>
      </w:r>
      <w:r>
        <w:t xml:space="preserve">(Dz. U. z 2024 r. poz. 935, z </w:t>
      </w:r>
      <w:proofErr w:type="spellStart"/>
      <w:r>
        <w:t>późn</w:t>
      </w:r>
      <w:proofErr w:type="spellEnd"/>
      <w:r>
        <w:t>. zm.)</w:t>
      </w:r>
      <w:r>
        <w:rPr>
          <w:color w:val="000000"/>
        </w:rPr>
        <w:t>;</w:t>
      </w:r>
    </w:p>
    <w:p w14:paraId="00000051" w14:textId="77777777" w:rsidR="00D45840" w:rsidRDefault="00635F51">
      <w:pPr>
        <w:widowControl w:val="0"/>
        <w:spacing w:after="120" w:line="276" w:lineRule="auto"/>
        <w:jc w:val="both"/>
        <w:rPr>
          <w:color w:val="000000"/>
        </w:rPr>
      </w:pPr>
      <w:r>
        <w:rPr>
          <w:b/>
        </w:rPr>
        <w:t>U</w:t>
      </w:r>
      <w:r>
        <w:rPr>
          <w:b/>
          <w:color w:val="000000"/>
        </w:rPr>
        <w:t>stawa PS WPR</w:t>
      </w:r>
      <w:r>
        <w:rPr>
          <w:color w:val="000000"/>
        </w:rPr>
        <w:t xml:space="preserve"> – ustawa z dnia 8 lutego 2023 r. o Planie Strategicznym dla Wspólnej Polityki Rolnej na lata 2023-2027 </w:t>
      </w:r>
      <w:r>
        <w:t xml:space="preserve">(Dz. U. z 2024 r. poz. 261 i 885, z </w:t>
      </w:r>
      <w:proofErr w:type="spellStart"/>
      <w:r>
        <w:t>późn</w:t>
      </w:r>
      <w:proofErr w:type="spellEnd"/>
      <w:r>
        <w:t>. zm.)</w:t>
      </w:r>
      <w:r>
        <w:rPr>
          <w:color w:val="000000"/>
        </w:rPr>
        <w:t>;</w:t>
      </w:r>
    </w:p>
    <w:p w14:paraId="00000052" w14:textId="77777777" w:rsidR="00D45840" w:rsidRDefault="00635F51">
      <w:pPr>
        <w:widowControl w:val="0"/>
        <w:spacing w:after="120" w:line="276" w:lineRule="auto"/>
        <w:jc w:val="both"/>
        <w:rPr>
          <w:color w:val="000000"/>
        </w:rPr>
      </w:pPr>
      <w:r>
        <w:rPr>
          <w:b/>
        </w:rPr>
        <w:t>Ustawa RLKS</w:t>
      </w:r>
      <w:r>
        <w:t xml:space="preserve"> – ustawa z dnia 20 lutego 2015 r. o rozwoju lokalnym z udziałem lokalnej społeczności (Dz. U. z 2023 r. poz. 1554, z </w:t>
      </w:r>
      <w:proofErr w:type="spellStart"/>
      <w:r>
        <w:t>późn</w:t>
      </w:r>
      <w:proofErr w:type="spellEnd"/>
      <w:r>
        <w:t>. zm.);</w:t>
      </w:r>
    </w:p>
    <w:p w14:paraId="00000053" w14:textId="77777777" w:rsidR="00D45840" w:rsidRDefault="00635F51">
      <w:pPr>
        <w:widowControl w:val="0"/>
        <w:spacing w:after="120" w:line="276" w:lineRule="auto"/>
        <w:jc w:val="both"/>
        <w:rPr>
          <w:b/>
        </w:rPr>
      </w:pPr>
      <w:proofErr w:type="spellStart"/>
      <w:r>
        <w:rPr>
          <w:b/>
        </w:rPr>
        <w:t>WoP</w:t>
      </w:r>
      <w:proofErr w:type="spellEnd"/>
      <w:r>
        <w:rPr>
          <w:b/>
        </w:rPr>
        <w:t xml:space="preserve"> </w:t>
      </w:r>
      <w:r>
        <w:t>– wniosek o płatność transzy pomocy, o którym mowa w ustawie PS WPR;</w:t>
      </w:r>
    </w:p>
    <w:p w14:paraId="00000054" w14:textId="77777777" w:rsidR="00D45840" w:rsidRDefault="00635F51">
      <w:pPr>
        <w:widowControl w:val="0"/>
        <w:spacing w:after="120" w:line="276" w:lineRule="auto"/>
        <w:jc w:val="both"/>
      </w:pPr>
      <w:proofErr w:type="spellStart"/>
      <w:r>
        <w:rPr>
          <w:b/>
        </w:rPr>
        <w:t>WoPP</w:t>
      </w:r>
      <w:proofErr w:type="spellEnd"/>
      <w:r>
        <w:t xml:space="preserve"> – wniosek o przyznanie pomocy, o którym mowa w ustawie PS WPR;</w:t>
      </w:r>
    </w:p>
    <w:p w14:paraId="00000055" w14:textId="77777777" w:rsidR="00D45840" w:rsidRDefault="00635F51">
      <w:pPr>
        <w:widowControl w:val="0"/>
        <w:spacing w:after="120" w:line="276" w:lineRule="auto"/>
        <w:jc w:val="both"/>
      </w:pPr>
      <w:r>
        <w:rPr>
          <w:b/>
        </w:rPr>
        <w:t xml:space="preserve">Wytyczne podstawowe </w:t>
      </w:r>
      <w:r>
        <w:t>–</w:t>
      </w:r>
      <w:r>
        <w:rPr>
          <w:b/>
        </w:rPr>
        <w:t xml:space="preserve"> </w:t>
      </w:r>
      <w:r>
        <w:t>Wytyczne podstawowe - Wytyczne podstawowe w zakresie pomocy finansowej w ramach Planu Strategicznego dla Wspólnej Polityki Rolnej na lata 2023–2027;</w:t>
      </w:r>
    </w:p>
    <w:p w14:paraId="00000056" w14:textId="77777777" w:rsidR="00D45840" w:rsidRDefault="00635F51">
      <w:pPr>
        <w:widowControl w:val="0"/>
        <w:spacing w:after="120" w:line="276" w:lineRule="auto"/>
        <w:jc w:val="both"/>
      </w:pPr>
      <w:r>
        <w:rPr>
          <w:b/>
        </w:rPr>
        <w:t xml:space="preserve">Wytyczne szczegółowe </w:t>
      </w:r>
      <w:r>
        <w:t>–</w:t>
      </w:r>
      <w:r>
        <w:rPr>
          <w:b/>
        </w:rPr>
        <w:t xml:space="preserve"> </w:t>
      </w:r>
      <w:r>
        <w:t>Wytyczne szczegółowe wdrażanie LSR – Wytyczne szczegółowe w zakresie przyznawania i wypłaty pomocy finansowej w ramach Planu Strategicznego dla Wspólnej Polityki Rolnej na lata 2023–2027 dla interwencji I.13.1 LEADER/Rozwój Lokalny Kierowany przez Społeczność (RLKS) - komponent Wdrażanie LSR;</w:t>
      </w:r>
    </w:p>
    <w:p w14:paraId="00000057" w14:textId="77777777" w:rsidR="00D45840" w:rsidRDefault="00635F51">
      <w:pPr>
        <w:widowControl w:val="0"/>
        <w:spacing w:after="120" w:line="276" w:lineRule="auto"/>
        <w:jc w:val="both"/>
        <w:rPr>
          <w:color w:val="000000"/>
        </w:rPr>
      </w:pPr>
      <w:r>
        <w:rPr>
          <w:b/>
        </w:rPr>
        <w:t xml:space="preserve">ZW </w:t>
      </w:r>
      <w:r>
        <w:t>– Zarząd Województwa Śląskiego, będący organem wykonawc</w:t>
      </w:r>
      <w:r>
        <w:rPr>
          <w:color w:val="000000"/>
        </w:rPr>
        <w:t>zym SW.</w:t>
      </w:r>
    </w:p>
    <w:p w14:paraId="00000058" w14:textId="77777777" w:rsidR="00D45840" w:rsidRDefault="00635F51">
      <w:pPr>
        <w:pStyle w:val="Nagwek1"/>
      </w:pPr>
      <w:bookmarkStart w:id="4" w:name="_heading=h.2et92p0" w:colFirst="0" w:colLast="0"/>
      <w:bookmarkEnd w:id="4"/>
      <w:r>
        <w:t>Słownik pojęć</w:t>
      </w:r>
    </w:p>
    <w:p w14:paraId="00000059" w14:textId="77777777" w:rsidR="00D45840" w:rsidRDefault="00635F51">
      <w:pPr>
        <w:widowControl w:val="0"/>
        <w:tabs>
          <w:tab w:val="left" w:pos="567"/>
        </w:tabs>
        <w:spacing w:after="120" w:line="276" w:lineRule="auto"/>
        <w:jc w:val="both"/>
        <w:rPr>
          <w:color w:val="000000"/>
        </w:rPr>
      </w:pPr>
      <w:r>
        <w:rPr>
          <w:color w:val="000000"/>
        </w:rPr>
        <w:t>Poniższe terminy użyte w niniejszym Regulaminie oznaczają:</w:t>
      </w:r>
    </w:p>
    <w:p w14:paraId="0000005A" w14:textId="77777777" w:rsidR="00D45840" w:rsidRDefault="00635F51">
      <w:pPr>
        <w:widowControl w:val="0"/>
        <w:tabs>
          <w:tab w:val="left" w:pos="709"/>
        </w:tabs>
        <w:spacing w:after="120" w:line="276" w:lineRule="auto"/>
        <w:jc w:val="both"/>
        <w:rPr>
          <w:color w:val="000000"/>
        </w:rPr>
      </w:pPr>
      <w:r>
        <w:rPr>
          <w:b/>
        </w:rPr>
        <w:t>B</w:t>
      </w:r>
      <w:r>
        <w:rPr>
          <w:b/>
          <w:color w:val="000000"/>
        </w:rPr>
        <w:t xml:space="preserve">eneficjent </w:t>
      </w:r>
      <w:r>
        <w:rPr>
          <w:color w:val="000000"/>
        </w:rPr>
        <w:t xml:space="preserve">– podmiot, któremu na podstawie </w:t>
      </w:r>
      <w:proofErr w:type="spellStart"/>
      <w:r>
        <w:rPr>
          <w:color w:val="000000"/>
        </w:rPr>
        <w:t>UoPP</w:t>
      </w:r>
      <w:proofErr w:type="spellEnd"/>
      <w:r>
        <w:rPr>
          <w:color w:val="000000"/>
        </w:rPr>
        <w:t xml:space="preserve"> zawartej z SW przyznano pomoc na realizację operacji objętej wnioskiem o przyznaniem pomocy, wybranej uprzednio do realizacji przez LGD;</w:t>
      </w:r>
    </w:p>
    <w:p w14:paraId="0000005C" w14:textId="77777777" w:rsidR="00D45840" w:rsidRDefault="00635F51">
      <w:pPr>
        <w:widowControl w:val="0"/>
        <w:tabs>
          <w:tab w:val="left" w:pos="709"/>
        </w:tabs>
        <w:spacing w:after="120" w:line="276" w:lineRule="auto"/>
        <w:jc w:val="both"/>
        <w:rPr>
          <w:b/>
          <w:color w:val="000000"/>
        </w:rPr>
      </w:pPr>
      <w:r>
        <w:rPr>
          <w:b/>
        </w:rPr>
        <w:lastRenderedPageBreak/>
        <w:t>N</w:t>
      </w:r>
      <w:r>
        <w:rPr>
          <w:b/>
          <w:color w:val="000000"/>
        </w:rPr>
        <w:t xml:space="preserve">abór wniosków </w:t>
      </w:r>
      <w:r>
        <w:rPr>
          <w:color w:val="000000"/>
        </w:rPr>
        <w:t>– nabór wniosków o przyznanie pomocy, przeprowadzany przez LGD w ramach realizacji LSR na podstawie przepisów ustawy RLKS i Regulaminu;</w:t>
      </w:r>
    </w:p>
    <w:p w14:paraId="0000005D" w14:textId="77777777" w:rsidR="00D45840" w:rsidRDefault="00635F51">
      <w:pPr>
        <w:widowControl w:val="0"/>
        <w:tabs>
          <w:tab w:val="left" w:pos="709"/>
        </w:tabs>
        <w:spacing w:after="120" w:line="276" w:lineRule="auto"/>
        <w:jc w:val="both"/>
      </w:pPr>
      <w:bookmarkStart w:id="5" w:name="_heading=h.3znysh7" w:colFirst="0" w:colLast="0"/>
      <w:bookmarkEnd w:id="5"/>
      <w:r>
        <w:rPr>
          <w:b/>
        </w:rPr>
        <w:t>N</w:t>
      </w:r>
      <w:r>
        <w:rPr>
          <w:b/>
          <w:color w:val="000000"/>
        </w:rPr>
        <w:t>umer EP</w:t>
      </w:r>
      <w:r>
        <w:rPr>
          <w:color w:val="000000"/>
        </w:rPr>
        <w:t xml:space="preserve"> – numer identyfikacyjny w ewidencji producentów, nadany na podstawie przepisów ustawy z dnia 18 grudnia 2003 r. o krajowym systemie ewidencji producentów, ewidencji gospodarstw </w:t>
      </w:r>
      <w:r>
        <w:t>rolnych oraz ewidencji wniosków o przyznanie płatności (Dz. U. z 2023 r. poz. 885);</w:t>
      </w:r>
    </w:p>
    <w:p w14:paraId="0000005E" w14:textId="2873C4C4" w:rsidR="00D45840" w:rsidRDefault="00635F51">
      <w:pPr>
        <w:widowControl w:val="0"/>
        <w:tabs>
          <w:tab w:val="left" w:pos="426"/>
        </w:tabs>
        <w:spacing w:after="0" w:line="276" w:lineRule="auto"/>
        <w:jc w:val="both"/>
      </w:pPr>
      <w:r>
        <w:rPr>
          <w:b/>
        </w:rPr>
        <w:t>Numer naboru wniosków o wsparcie</w:t>
      </w:r>
      <w:r>
        <w:t xml:space="preserve"> - numer naboru nadany przez </w:t>
      </w:r>
      <w:r w:rsidRPr="00034FC2">
        <w:t xml:space="preserve">Stowarzyszenie LGD </w:t>
      </w:r>
      <w:r w:rsidR="00034FC2">
        <w:t xml:space="preserve">                                     „ Partnerstwo dla Rozwoju”</w:t>
      </w:r>
    </w:p>
    <w:p w14:paraId="0000005F" w14:textId="77777777" w:rsidR="00D45840" w:rsidRDefault="00635F51">
      <w:pPr>
        <w:widowControl w:val="0"/>
        <w:tabs>
          <w:tab w:val="left" w:pos="709"/>
        </w:tabs>
        <w:spacing w:after="120" w:line="276" w:lineRule="auto"/>
        <w:jc w:val="both"/>
      </w:pPr>
      <w:r>
        <w:rPr>
          <w:b/>
        </w:rPr>
        <w:t xml:space="preserve">Obszar wiejski </w:t>
      </w:r>
      <w:r>
        <w:t>– obszar całego kraju z wyłączeniem miast powyżej 20 tys. mieszkańców;</w:t>
      </w:r>
    </w:p>
    <w:p w14:paraId="00000060" w14:textId="77777777" w:rsidR="00D45840" w:rsidRDefault="00635F51">
      <w:pPr>
        <w:widowControl w:val="0"/>
        <w:tabs>
          <w:tab w:val="left" w:pos="709"/>
        </w:tabs>
        <w:spacing w:after="120" w:line="276" w:lineRule="auto"/>
        <w:jc w:val="both"/>
      </w:pPr>
      <w:r>
        <w:rPr>
          <w:b/>
        </w:rPr>
        <w:t>Okres związania celem</w:t>
      </w:r>
      <w:r>
        <w:t xml:space="preserve"> – okres po wypłacie pomocy, w trakcie którego beneficjent powinien utrzymać spełnianie warunków przyznania i wypłaty pomocy oraz realizować lub zrealizować określone zobowiązania w ramach danej interwencji PS WPR</w:t>
      </w:r>
    </w:p>
    <w:p w14:paraId="00000061" w14:textId="77777777" w:rsidR="00D45840" w:rsidRDefault="00635F51">
      <w:pPr>
        <w:widowControl w:val="0"/>
        <w:tabs>
          <w:tab w:val="left" w:pos="709"/>
        </w:tabs>
        <w:spacing w:after="120" w:line="276" w:lineRule="auto"/>
        <w:jc w:val="both"/>
      </w:pPr>
      <w:r>
        <w:rPr>
          <w:b/>
        </w:rPr>
        <w:t>Organizacja pozarządowa</w:t>
      </w:r>
      <w:r>
        <w:t xml:space="preserve"> – organizacja, o której mowa w art. 3 ust. 2 ustawy o działalności pożytku publicznego i o wolontariacie;</w:t>
      </w:r>
    </w:p>
    <w:p w14:paraId="00000062" w14:textId="77777777" w:rsidR="00D45840" w:rsidRDefault="00635F51">
      <w:pPr>
        <w:widowControl w:val="0"/>
        <w:tabs>
          <w:tab w:val="left" w:pos="709"/>
        </w:tabs>
        <w:spacing w:after="120" w:line="276" w:lineRule="auto"/>
        <w:jc w:val="both"/>
      </w:pPr>
      <w:r>
        <w:rPr>
          <w:b/>
        </w:rPr>
        <w:t>Rada</w:t>
      </w:r>
      <w:r>
        <w:t xml:space="preserve"> – organ decyzyjny LGD, tj. organ, o którym mowa w art. 4 ust. 3 pkt 4 ustawy RLKS;</w:t>
      </w:r>
    </w:p>
    <w:p w14:paraId="00000063" w14:textId="77777777" w:rsidR="00D45840" w:rsidRDefault="00635F51">
      <w:pPr>
        <w:widowControl w:val="0"/>
        <w:tabs>
          <w:tab w:val="left" w:pos="709"/>
        </w:tabs>
        <w:spacing w:after="120" w:line="276" w:lineRule="auto"/>
        <w:jc w:val="both"/>
      </w:pPr>
      <w:r>
        <w:rPr>
          <w:b/>
        </w:rPr>
        <w:t>Regulamin</w:t>
      </w:r>
      <w:r>
        <w:t xml:space="preserve"> – niniejszy regulamin naboru wniosków;</w:t>
      </w:r>
    </w:p>
    <w:p w14:paraId="00000064" w14:textId="77777777" w:rsidR="00D45840" w:rsidRDefault="00635F51">
      <w:pPr>
        <w:widowControl w:val="0"/>
        <w:tabs>
          <w:tab w:val="left" w:pos="284"/>
          <w:tab w:val="left" w:pos="709"/>
        </w:tabs>
        <w:spacing w:after="120" w:line="276" w:lineRule="auto"/>
        <w:jc w:val="both"/>
      </w:pPr>
      <w:r>
        <w:rPr>
          <w:b/>
        </w:rPr>
        <w:t>Umowa ramowa</w:t>
      </w:r>
      <w:r>
        <w:t xml:space="preserve"> – umowa o warunkach i sposobie realizacji strategii rozwoju lokalnego kierowanego przez społeczność, zawarta między SW i LGD, </w:t>
      </w:r>
    </w:p>
    <w:p w14:paraId="00000065" w14:textId="77777777" w:rsidR="00D45840" w:rsidRDefault="00635F51">
      <w:pPr>
        <w:widowControl w:val="0"/>
        <w:tabs>
          <w:tab w:val="left" w:pos="709"/>
        </w:tabs>
        <w:spacing w:after="120" w:line="276" w:lineRule="auto"/>
        <w:jc w:val="both"/>
      </w:pPr>
      <w:bookmarkStart w:id="6" w:name="_heading=h.tyjcwt" w:colFirst="0" w:colLast="0"/>
      <w:bookmarkEnd w:id="6"/>
      <w:r>
        <w:rPr>
          <w:b/>
        </w:rPr>
        <w:t>Wnioskodawca</w:t>
      </w:r>
      <w:r>
        <w:t xml:space="preserve"> – podmiot ubiegający się o przyznanie pomocy, który złożył </w:t>
      </w:r>
      <w:proofErr w:type="spellStart"/>
      <w:r>
        <w:t>WoPP</w:t>
      </w:r>
      <w:proofErr w:type="spellEnd"/>
      <w:r>
        <w:t xml:space="preserve"> w ramach naboru wniosków.</w:t>
      </w:r>
    </w:p>
    <w:p w14:paraId="00000066" w14:textId="77777777" w:rsidR="00D45840" w:rsidRDefault="00635F51">
      <w:pPr>
        <w:widowControl w:val="0"/>
        <w:tabs>
          <w:tab w:val="left" w:pos="709"/>
        </w:tabs>
        <w:spacing w:after="120" w:line="276" w:lineRule="auto"/>
        <w:jc w:val="both"/>
      </w:pPr>
      <w:r>
        <w:rPr>
          <w:b/>
        </w:rPr>
        <w:t>Wypłata pomocy</w:t>
      </w:r>
      <w:r>
        <w:t xml:space="preserve"> – płatność lub suma płatności z tytułu zrealizowania całej operacji, nie obejmuje zaliczki oraz wyprzedzającego finansowania</w:t>
      </w:r>
    </w:p>
    <w:p w14:paraId="00000067" w14:textId="77777777" w:rsidR="00D45840" w:rsidRDefault="00635F51">
      <w:pPr>
        <w:widowControl w:val="0"/>
        <w:tabs>
          <w:tab w:val="left" w:pos="426"/>
        </w:tabs>
        <w:spacing w:after="0" w:line="276" w:lineRule="auto"/>
        <w:jc w:val="both"/>
      </w:pPr>
      <w:r>
        <w:rPr>
          <w:b/>
        </w:rPr>
        <w:t>Znak sprawy - indywidualny numer sprawy</w:t>
      </w:r>
      <w:r>
        <w:t xml:space="preserve"> - numer nadany przez system teleinformatyczny ARiMR.</w:t>
      </w:r>
    </w:p>
    <w:p w14:paraId="00000068" w14:textId="77777777" w:rsidR="00D45840" w:rsidRDefault="00D45840">
      <w:pPr>
        <w:widowControl w:val="0"/>
        <w:tabs>
          <w:tab w:val="left" w:pos="426"/>
        </w:tabs>
        <w:spacing w:after="0" w:line="276" w:lineRule="auto"/>
        <w:jc w:val="both"/>
      </w:pPr>
    </w:p>
    <w:p w14:paraId="00000069" w14:textId="77777777" w:rsidR="00D45840" w:rsidRDefault="00635F51">
      <w:pPr>
        <w:pStyle w:val="Nagwek1"/>
      </w:pPr>
      <w:bookmarkStart w:id="7" w:name="_heading=h.4d34og8" w:colFirst="0" w:colLast="0"/>
      <w:bookmarkEnd w:id="7"/>
      <w:r>
        <w:t xml:space="preserve"> 1. Informacje o naborze wniosków</w:t>
      </w:r>
    </w:p>
    <w:p w14:paraId="0000006A" w14:textId="0380F43F" w:rsidR="00D45840" w:rsidRDefault="00635F51">
      <w:pPr>
        <w:widowControl w:val="0"/>
        <w:tabs>
          <w:tab w:val="left" w:pos="426"/>
        </w:tabs>
        <w:spacing w:after="120" w:line="276" w:lineRule="auto"/>
        <w:jc w:val="both"/>
      </w:pPr>
      <w:r w:rsidRPr="00034FC2">
        <w:t xml:space="preserve">Zarząd Stowarzyszenia LGD </w:t>
      </w:r>
      <w:r w:rsidR="00034FC2" w:rsidRPr="00034FC2">
        <w:t xml:space="preserve">„ Partnerstwo dla </w:t>
      </w:r>
      <w:r w:rsidR="00FE2CFC">
        <w:t>R</w:t>
      </w:r>
      <w:r w:rsidR="00034FC2" w:rsidRPr="00034FC2">
        <w:t xml:space="preserve">ozwoju” </w:t>
      </w:r>
      <w:r w:rsidRPr="00034FC2">
        <w:t xml:space="preserve">ogłasza nabór w ramach Strategii rozwoju lokalnego kierowanego przez społeczność na lata 2023-2027 Stowarzyszenia LGD </w:t>
      </w:r>
      <w:r w:rsidR="00034FC2">
        <w:t>„ Partnerstwo dla Rozwoju”.</w:t>
      </w:r>
    </w:p>
    <w:p w14:paraId="0000006B" w14:textId="440A5815" w:rsidR="00D45840" w:rsidRDefault="00635F51">
      <w:pPr>
        <w:widowControl w:val="0"/>
        <w:tabs>
          <w:tab w:val="left" w:pos="426"/>
        </w:tabs>
        <w:spacing w:before="240" w:after="120" w:line="276" w:lineRule="auto"/>
        <w:jc w:val="both"/>
      </w:pPr>
      <w:r>
        <w:rPr>
          <w:color w:val="000000"/>
        </w:rPr>
        <w:t>Regulamin został opracowany na podstawie art. 19a ust. 3 ustawy RLKS oraz Wytycznych podstawowych, Wytycznych szczegółowych</w:t>
      </w:r>
      <w:r w:rsidR="00FE2CFC">
        <w:rPr>
          <w:color w:val="000000"/>
        </w:rPr>
        <w:t>, a także uzgodniony z ZW.</w:t>
      </w:r>
    </w:p>
    <w:p w14:paraId="0000006C" w14:textId="77777777" w:rsidR="00D45840" w:rsidRDefault="00635F51">
      <w:pPr>
        <w:widowControl w:val="0"/>
        <w:tabs>
          <w:tab w:val="left" w:pos="426"/>
        </w:tabs>
        <w:spacing w:before="240" w:after="120" w:line="276" w:lineRule="auto"/>
        <w:jc w:val="both"/>
        <w:rPr>
          <w:color w:val="000000"/>
        </w:rPr>
      </w:pPr>
      <w:r>
        <w:rPr>
          <w:color w:val="000000"/>
        </w:rPr>
        <w:t xml:space="preserve">Regulamin określa </w:t>
      </w:r>
      <w:r>
        <w:t xml:space="preserve">m.in. </w:t>
      </w:r>
      <w:r>
        <w:rPr>
          <w:color w:val="000000"/>
        </w:rPr>
        <w:t xml:space="preserve">zasady dotyczące przeprowadzenia przez LGD naboru wniosków o przyznanie pomocy, wyboru operacji i ustalenia kwoty pomocy oraz </w:t>
      </w:r>
      <w:r>
        <w:t xml:space="preserve">warunki, które musi spełniać </w:t>
      </w:r>
      <w:proofErr w:type="spellStart"/>
      <w:r>
        <w:t>WoPP</w:t>
      </w:r>
      <w:proofErr w:type="spellEnd"/>
      <w:r>
        <w:t xml:space="preserve"> w ramach naboru wniosków przeprowadzonego na podstawie niniejszego Regulaminu</w:t>
      </w:r>
      <w:r>
        <w:rPr>
          <w:color w:val="000000"/>
        </w:rPr>
        <w:t>.</w:t>
      </w:r>
    </w:p>
    <w:p w14:paraId="0000006D" w14:textId="77777777" w:rsidR="00D45840" w:rsidRDefault="00635F51">
      <w:pPr>
        <w:widowControl w:val="0"/>
        <w:tabs>
          <w:tab w:val="left" w:pos="426"/>
        </w:tabs>
        <w:spacing w:before="240" w:after="120" w:line="276" w:lineRule="auto"/>
        <w:jc w:val="both"/>
        <w:rPr>
          <w:b/>
          <w:color w:val="000000"/>
        </w:rPr>
      </w:pPr>
      <w:r>
        <w:rPr>
          <w:b/>
          <w:color w:val="000000"/>
        </w:rPr>
        <w:t>Składając wniosek o przyznanie pomocy, Wnioskodawca potwierdza, że zapoznał się z Regulaminem oraz akceptuje jego postanowienia.</w:t>
      </w:r>
    </w:p>
    <w:p w14:paraId="0000006E" w14:textId="77777777" w:rsidR="00D45840" w:rsidRDefault="00635F51">
      <w:pPr>
        <w:widowControl w:val="0"/>
        <w:tabs>
          <w:tab w:val="left" w:pos="404"/>
        </w:tabs>
        <w:spacing w:after="120" w:line="276" w:lineRule="auto"/>
        <w:jc w:val="both"/>
      </w:pPr>
      <w:r>
        <w:t xml:space="preserve">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w:t>
      </w:r>
      <w:r>
        <w:lastRenderedPageBreak/>
        <w:t>faktu wywodzi skutki prawne.</w:t>
      </w:r>
    </w:p>
    <w:p w14:paraId="0000006F" w14:textId="77777777" w:rsidR="00D45840" w:rsidRDefault="00635F51">
      <w:pPr>
        <w:widowControl w:val="0"/>
        <w:tabs>
          <w:tab w:val="left" w:pos="426"/>
        </w:tabs>
        <w:spacing w:before="240" w:after="120" w:line="276" w:lineRule="auto"/>
        <w:jc w:val="both"/>
      </w:pPr>
      <w:r>
        <w:rPr>
          <w:color w:val="000000"/>
        </w:rPr>
        <w:t>W sprawach nieuregulowanych w niniejszym Regulaminie zastosowanie mają odpowiednie przepisy ustawy RLKS, ustawy PS WPR, rozporządzenia 2021/1060, rozporządzenia 2021/2115, oraz wytycznych podstawowych i wytycznych szczegółowych</w:t>
      </w:r>
      <w:r>
        <w:t>.</w:t>
      </w:r>
    </w:p>
    <w:p w14:paraId="00000070" w14:textId="77777777" w:rsidR="00D45840" w:rsidRDefault="00D45840">
      <w:pPr>
        <w:widowControl w:val="0"/>
        <w:tabs>
          <w:tab w:val="left" w:pos="426"/>
        </w:tabs>
        <w:spacing w:before="240" w:after="120" w:line="276" w:lineRule="auto"/>
        <w:jc w:val="both"/>
        <w:rPr>
          <w:b/>
        </w:rPr>
      </w:pPr>
    </w:p>
    <w:p w14:paraId="00000071" w14:textId="77777777" w:rsidR="00D45840" w:rsidRDefault="00635F51">
      <w:pPr>
        <w:widowControl w:val="0"/>
        <w:tabs>
          <w:tab w:val="left" w:pos="426"/>
        </w:tabs>
        <w:spacing w:before="240" w:after="120" w:line="276" w:lineRule="auto"/>
        <w:jc w:val="both"/>
        <w:rPr>
          <w:b/>
        </w:rPr>
      </w:pPr>
      <w:r>
        <w:rPr>
          <w:b/>
        </w:rPr>
        <w:t>Podmiot przeprowadzający nabór:</w:t>
      </w:r>
    </w:p>
    <w:p w14:paraId="00000072" w14:textId="3522C764" w:rsidR="00D45840" w:rsidRPr="00034FC2" w:rsidRDefault="00635F51">
      <w:pPr>
        <w:widowControl w:val="0"/>
        <w:tabs>
          <w:tab w:val="left" w:pos="426"/>
        </w:tabs>
        <w:spacing w:after="120" w:line="276" w:lineRule="auto"/>
        <w:jc w:val="both"/>
      </w:pPr>
      <w:r w:rsidRPr="00034FC2">
        <w:t>Stowarzyszenie</w:t>
      </w:r>
      <w:r w:rsidR="00034FC2">
        <w:rPr>
          <w:color w:val="000000"/>
        </w:rPr>
        <w:t xml:space="preserve"> </w:t>
      </w:r>
      <w:r w:rsidR="00034FC2" w:rsidRPr="00034FC2">
        <w:rPr>
          <w:color w:val="000000"/>
        </w:rPr>
        <w:t>LGD „ Partnerstwo dla Rozwoju”</w:t>
      </w:r>
    </w:p>
    <w:p w14:paraId="00000073" w14:textId="4424025C" w:rsidR="00D45840" w:rsidRPr="00034FC2" w:rsidRDefault="00635F51">
      <w:pPr>
        <w:widowControl w:val="0"/>
        <w:tabs>
          <w:tab w:val="left" w:pos="426"/>
        </w:tabs>
        <w:spacing w:after="120" w:line="276" w:lineRule="auto"/>
        <w:jc w:val="both"/>
      </w:pPr>
      <w:r w:rsidRPr="00034FC2">
        <w:t>Adres: u</w:t>
      </w:r>
      <w:r w:rsidR="00034FC2">
        <w:t>l. 1 Maja 8 B</w:t>
      </w:r>
    </w:p>
    <w:p w14:paraId="00000074" w14:textId="0DF7CBF8" w:rsidR="00D45840" w:rsidRPr="00034FC2" w:rsidRDefault="00635F51">
      <w:pPr>
        <w:widowControl w:val="0"/>
        <w:tabs>
          <w:tab w:val="left" w:pos="426"/>
        </w:tabs>
        <w:spacing w:after="120" w:line="276" w:lineRule="auto"/>
        <w:jc w:val="both"/>
      </w:pPr>
      <w:r w:rsidRPr="00034FC2">
        <w:t xml:space="preserve">e-mail: </w:t>
      </w:r>
      <w:hyperlink r:id="rId12" w:history="1">
        <w:r w:rsidR="00034FC2" w:rsidRPr="00DC3CEA">
          <w:rPr>
            <w:rStyle w:val="Hipercze"/>
          </w:rPr>
          <w:t>poczta@grupadzialania.pl</w:t>
        </w:r>
      </w:hyperlink>
      <w:r w:rsidR="00034FC2">
        <w:t>, lgd.pietrowicewielkie@gmail.com</w:t>
      </w:r>
    </w:p>
    <w:p w14:paraId="00000075" w14:textId="73F10965" w:rsidR="00D45840" w:rsidRDefault="00635F51">
      <w:pPr>
        <w:widowControl w:val="0"/>
        <w:tabs>
          <w:tab w:val="left" w:pos="426"/>
        </w:tabs>
        <w:spacing w:after="120" w:line="276" w:lineRule="auto"/>
        <w:jc w:val="both"/>
      </w:pPr>
      <w:r w:rsidRPr="00034FC2">
        <w:t>telefon:</w:t>
      </w:r>
      <w:r>
        <w:t xml:space="preserve"> </w:t>
      </w:r>
      <w:r w:rsidR="00034FC2">
        <w:t>32</w:t>
      </w:r>
      <w:r w:rsidR="001D0187">
        <w:t>/</w:t>
      </w:r>
      <w:r w:rsidR="00034FC2">
        <w:t>419 80 75 wew. 1</w:t>
      </w:r>
      <w:r w:rsidR="001D0187">
        <w:t>95</w:t>
      </w:r>
    </w:p>
    <w:p w14:paraId="00000076" w14:textId="77777777" w:rsidR="00D45840" w:rsidRDefault="00635F51">
      <w:pPr>
        <w:spacing w:before="240"/>
        <w:rPr>
          <w:b/>
          <w:sz w:val="24"/>
          <w:szCs w:val="24"/>
        </w:rPr>
      </w:pPr>
      <w:r>
        <w:rPr>
          <w:b/>
          <w:sz w:val="24"/>
          <w:szCs w:val="24"/>
        </w:rPr>
        <w:t>Zakres pomocy:</w:t>
      </w:r>
      <w:r>
        <w:rPr>
          <w:sz w:val="24"/>
          <w:szCs w:val="24"/>
        </w:rPr>
        <w:t xml:space="preserve"> </w:t>
      </w:r>
    </w:p>
    <w:p w14:paraId="00000077" w14:textId="37471AD9" w:rsidR="00D45840" w:rsidRPr="001D0187" w:rsidRDefault="00635F51">
      <w:pPr>
        <w:numPr>
          <w:ilvl w:val="0"/>
          <w:numId w:val="1"/>
        </w:numPr>
        <w:pBdr>
          <w:top w:val="nil"/>
          <w:left w:val="nil"/>
          <w:bottom w:val="nil"/>
          <w:right w:val="nil"/>
          <w:between w:val="nil"/>
        </w:pBdr>
        <w:spacing w:before="240" w:after="0" w:line="276" w:lineRule="auto"/>
        <w:jc w:val="both"/>
        <w:rPr>
          <w:b/>
          <w:color w:val="000000"/>
        </w:rPr>
      </w:pPr>
      <w:r w:rsidRPr="001D0187">
        <w:rPr>
          <w:color w:val="000000"/>
        </w:rPr>
        <w:t>Zakres wsparcia wskazany w PS WP</w:t>
      </w:r>
      <w:r w:rsidR="001D0187">
        <w:rPr>
          <w:color w:val="000000"/>
        </w:rPr>
        <w:t xml:space="preserve">R: Rozwój przedsiębiorczości, w tym rozwój </w:t>
      </w:r>
      <w:proofErr w:type="spellStart"/>
      <w:r w:rsidR="001D0187">
        <w:rPr>
          <w:color w:val="000000"/>
        </w:rPr>
        <w:t>biogospodarki</w:t>
      </w:r>
      <w:proofErr w:type="spellEnd"/>
      <w:r w:rsidR="001D0187">
        <w:rPr>
          <w:color w:val="000000"/>
        </w:rPr>
        <w:t xml:space="preserve"> lub zielonej gospodarki poprzez rozwijanie pozarolniczej działalności gospodarczej ( w skrócie: rozwój RD)</w:t>
      </w:r>
    </w:p>
    <w:p w14:paraId="00000078" w14:textId="77777777" w:rsidR="00D45840" w:rsidRDefault="00635F51">
      <w:pPr>
        <w:widowControl w:val="0"/>
        <w:tabs>
          <w:tab w:val="left" w:pos="426"/>
        </w:tabs>
        <w:spacing w:before="240" w:after="120" w:line="276" w:lineRule="auto"/>
        <w:jc w:val="both"/>
        <w:rPr>
          <w:b/>
          <w:color w:val="000000"/>
          <w:sz w:val="24"/>
          <w:szCs w:val="24"/>
        </w:rPr>
      </w:pPr>
      <w:r>
        <w:rPr>
          <w:b/>
          <w:color w:val="000000"/>
          <w:sz w:val="24"/>
          <w:szCs w:val="24"/>
        </w:rPr>
        <w:t>Wskaźniki:</w:t>
      </w:r>
    </w:p>
    <w:p w14:paraId="00000079" w14:textId="77777777" w:rsidR="00D45840" w:rsidRDefault="00635F51">
      <w:pPr>
        <w:widowControl w:val="0"/>
        <w:tabs>
          <w:tab w:val="left" w:pos="426"/>
        </w:tabs>
        <w:spacing w:before="120" w:after="120" w:line="276" w:lineRule="auto"/>
        <w:jc w:val="both"/>
      </w:pPr>
      <w:r>
        <w:t>Wniosek o przyznanie pomocy musi zawierać informację o wskaźnikach, jakie planowane są do osiągnięcia dzięki realizacji operacji.</w:t>
      </w:r>
    </w:p>
    <w:p w14:paraId="0000007A" w14:textId="77777777" w:rsidR="00D45840" w:rsidRDefault="00635F51">
      <w:pPr>
        <w:widowControl w:val="0"/>
        <w:tabs>
          <w:tab w:val="left" w:pos="426"/>
        </w:tabs>
        <w:spacing w:before="120" w:after="120" w:line="276" w:lineRule="auto"/>
        <w:jc w:val="both"/>
      </w:pPr>
      <w:r>
        <w:t xml:space="preserve">W ramach naboru Wnioskodawca będzie zobligowany do realizacji </w:t>
      </w:r>
      <w:r>
        <w:rPr>
          <w:b/>
        </w:rPr>
        <w:t>wskaźnika rezultatu</w:t>
      </w:r>
      <w:r>
        <w:t>:</w:t>
      </w:r>
    </w:p>
    <w:p w14:paraId="55944B89" w14:textId="48AE07FC" w:rsidR="001D0187" w:rsidRPr="001D0187" w:rsidRDefault="001D0187">
      <w:pPr>
        <w:widowControl w:val="0"/>
        <w:tabs>
          <w:tab w:val="left" w:pos="426"/>
        </w:tabs>
        <w:spacing w:before="120" w:after="120" w:line="276" w:lineRule="auto"/>
        <w:jc w:val="both"/>
      </w:pPr>
      <w:r>
        <w:t xml:space="preserve">W.1.2 dla P.1.2- </w:t>
      </w:r>
      <w:r w:rsidRPr="001D0187">
        <w:rPr>
          <w:b/>
          <w:bCs/>
        </w:rPr>
        <w:t>R.3</w:t>
      </w:r>
      <w:r>
        <w:rPr>
          <w:b/>
          <w:bCs/>
        </w:rPr>
        <w:t xml:space="preserve">9 Wzrost gospodarki wiejskiej : </w:t>
      </w:r>
      <w:r w:rsidRPr="001D0187">
        <w:t>liczba przedsiębiorstw rolnych , w tym prze</w:t>
      </w:r>
      <w:r>
        <w:t xml:space="preserve">dsiębiorstw  zajmujących się </w:t>
      </w:r>
      <w:proofErr w:type="spellStart"/>
      <w:r>
        <w:t>biogospodarką</w:t>
      </w:r>
      <w:proofErr w:type="spellEnd"/>
      <w:r>
        <w:t xml:space="preserve"> , rozwiniętych dzięki wsparciu w ramach WPR</w:t>
      </w:r>
    </w:p>
    <w:p w14:paraId="0000007C" w14:textId="3CD9AEB5" w:rsidR="00D45840" w:rsidRDefault="00635F51">
      <w:pPr>
        <w:widowControl w:val="0"/>
        <w:tabs>
          <w:tab w:val="left" w:pos="426"/>
        </w:tabs>
        <w:spacing w:before="120" w:after="120" w:line="276" w:lineRule="auto"/>
        <w:jc w:val="both"/>
      </w:pPr>
      <w:r>
        <w:rPr>
          <w:i/>
        </w:rPr>
        <w:t>Jednostka miary</w:t>
      </w:r>
      <w:r>
        <w:t xml:space="preserve">: </w:t>
      </w:r>
      <w:r w:rsidR="001D0187">
        <w:t>osoba</w:t>
      </w:r>
    </w:p>
    <w:p w14:paraId="0000007D" w14:textId="77777777" w:rsidR="00D45840" w:rsidRDefault="00635F51">
      <w:pPr>
        <w:widowControl w:val="0"/>
        <w:tabs>
          <w:tab w:val="left" w:pos="426"/>
        </w:tabs>
        <w:spacing w:before="120" w:after="120" w:line="276" w:lineRule="auto"/>
        <w:jc w:val="both"/>
        <w:rPr>
          <w:color w:val="000000"/>
        </w:rPr>
      </w:pPr>
      <w:r>
        <w:rPr>
          <w:b/>
          <w:color w:val="000000"/>
        </w:rPr>
        <w:t>Wskaźnik produktu</w:t>
      </w:r>
      <w:r>
        <w:rPr>
          <w:color w:val="000000"/>
        </w:rPr>
        <w:t>:</w:t>
      </w:r>
    </w:p>
    <w:p w14:paraId="0000007E" w14:textId="2B5E75FD" w:rsidR="00D45840" w:rsidRPr="001D0187" w:rsidRDefault="001D0187" w:rsidP="00A411FE">
      <w:pPr>
        <w:widowControl w:val="0"/>
        <w:tabs>
          <w:tab w:val="left" w:pos="426"/>
        </w:tabs>
        <w:spacing w:before="120" w:after="120" w:line="276" w:lineRule="auto"/>
        <w:rPr>
          <w:b/>
          <w:bCs/>
        </w:rPr>
      </w:pPr>
      <w:r w:rsidRPr="001D0187">
        <w:rPr>
          <w:b/>
          <w:bCs/>
        </w:rPr>
        <w:t xml:space="preserve">P.1.2 </w:t>
      </w:r>
      <w:r w:rsidR="00A411FE" w:rsidRPr="001D0187">
        <w:rPr>
          <w:b/>
          <w:bCs/>
        </w:rPr>
        <w:t xml:space="preserve">Liczba zrealizowanych operacji polegających na </w:t>
      </w:r>
      <w:r w:rsidR="00DF0083" w:rsidRPr="001D0187">
        <w:rPr>
          <w:b/>
          <w:bCs/>
        </w:rPr>
        <w:t xml:space="preserve">rozwoju istniejącego </w:t>
      </w:r>
      <w:r w:rsidR="00A411FE" w:rsidRPr="001D0187">
        <w:rPr>
          <w:b/>
          <w:bCs/>
        </w:rPr>
        <w:t>przedsiębiorstwa</w:t>
      </w:r>
    </w:p>
    <w:p w14:paraId="0000007F" w14:textId="77777777" w:rsidR="00D45840" w:rsidRDefault="00635F51">
      <w:pPr>
        <w:widowControl w:val="0"/>
        <w:tabs>
          <w:tab w:val="left" w:pos="426"/>
        </w:tabs>
        <w:spacing w:after="120" w:line="276" w:lineRule="auto"/>
        <w:jc w:val="both"/>
        <w:rPr>
          <w:b/>
          <w:sz w:val="24"/>
          <w:szCs w:val="24"/>
        </w:rPr>
      </w:pPr>
      <w:r>
        <w:rPr>
          <w:b/>
          <w:sz w:val="24"/>
          <w:szCs w:val="24"/>
        </w:rPr>
        <w:t>Zmiana Regulaminu:</w:t>
      </w:r>
    </w:p>
    <w:p w14:paraId="00000080" w14:textId="77777777" w:rsidR="00D45840" w:rsidRDefault="00635F51">
      <w:pPr>
        <w:widowControl w:val="0"/>
        <w:tabs>
          <w:tab w:val="left" w:pos="426"/>
        </w:tabs>
        <w:spacing w:after="120" w:line="276" w:lineRule="auto"/>
        <w:jc w:val="both"/>
        <w:rPr>
          <w:color w:val="000000"/>
        </w:rPr>
      </w:pPr>
      <w:r>
        <w:rPr>
          <w:color w:val="000000"/>
        </w:rPr>
        <w:t>LGD może zmienić niniejszy Regulamin. Zmiana Regulaminu musi być zgodna z przepisami prawa powszechnie obowiązującego oraz Wytycznymi podstawowymi. W szczególności:</w:t>
      </w:r>
    </w:p>
    <w:p w14:paraId="00000081" w14:textId="77777777" w:rsidR="00D45840" w:rsidRDefault="00635F51">
      <w:pPr>
        <w:widowControl w:val="0"/>
        <w:numPr>
          <w:ilvl w:val="0"/>
          <w:numId w:val="5"/>
        </w:numPr>
        <w:pBdr>
          <w:top w:val="nil"/>
          <w:left w:val="nil"/>
          <w:bottom w:val="nil"/>
          <w:right w:val="nil"/>
          <w:between w:val="nil"/>
        </w:pBdr>
        <w:tabs>
          <w:tab w:val="left" w:pos="426"/>
        </w:tabs>
        <w:spacing w:after="0" w:line="276" w:lineRule="auto"/>
        <w:jc w:val="both"/>
        <w:rPr>
          <w:color w:val="000000"/>
        </w:rPr>
      </w:pPr>
      <w:r>
        <w:rPr>
          <w:color w:val="000000"/>
        </w:rPr>
        <w:t xml:space="preserve">każda zmiana Regulaminu, z wyjątkiem zmiany dotyczącej zwiększenia limitu środków określonego </w:t>
      </w:r>
      <w:r>
        <w:t xml:space="preserve">podrozdziale 2.2 </w:t>
      </w:r>
      <w:r>
        <w:rPr>
          <w:color w:val="000000"/>
        </w:rPr>
        <w:t xml:space="preserve">jest dopuszczalna wyłącznie w sytuacji, w której w ramach naboru wniosków nie złożono jeszcze żadnego </w:t>
      </w:r>
      <w:proofErr w:type="spellStart"/>
      <w:r>
        <w:rPr>
          <w:color w:val="000000"/>
        </w:rPr>
        <w:t>WoPP</w:t>
      </w:r>
      <w:proofErr w:type="spellEnd"/>
      <w:r>
        <w:rPr>
          <w:color w:val="000000"/>
        </w:rPr>
        <w:t xml:space="preserve">. Zmiana ta wymaga uzgodnienia z ZW i skutkuje wydłużeniem terminu składania </w:t>
      </w:r>
      <w:proofErr w:type="spellStart"/>
      <w:r>
        <w:rPr>
          <w:color w:val="000000"/>
        </w:rPr>
        <w:t>WoPP</w:t>
      </w:r>
      <w:proofErr w:type="spellEnd"/>
      <w:r>
        <w:rPr>
          <w:color w:val="000000"/>
        </w:rPr>
        <w:t xml:space="preserve"> o czas niezbędny do ich przygotowania i złożenia, który zostanie wskazany w informacji o zmianie Regulaminu;</w:t>
      </w:r>
    </w:p>
    <w:p w14:paraId="00000082" w14:textId="77777777" w:rsidR="00D45840" w:rsidRDefault="00635F51">
      <w:pPr>
        <w:widowControl w:val="0"/>
        <w:numPr>
          <w:ilvl w:val="0"/>
          <w:numId w:val="5"/>
        </w:numPr>
        <w:pBdr>
          <w:top w:val="nil"/>
          <w:left w:val="nil"/>
          <w:bottom w:val="nil"/>
          <w:right w:val="nil"/>
          <w:between w:val="nil"/>
        </w:pBdr>
        <w:tabs>
          <w:tab w:val="left" w:pos="426"/>
        </w:tabs>
        <w:spacing w:after="120" w:line="276" w:lineRule="auto"/>
        <w:jc w:val="both"/>
        <w:rPr>
          <w:color w:val="000000"/>
        </w:rPr>
      </w:pPr>
      <w:r>
        <w:rPr>
          <w:color w:val="000000"/>
        </w:rPr>
        <w:t>zmiana Regulaminu jest także dopuszczalna, jeżeli konieczność dokonania zmiany wynika z odrębnych przepisów lub ze zmiany warunków określonych w przepisach regulujących zasady przyznawania i wypłaty pomocy z udziałem EFRROW lub na podstawie tych przepisów.</w:t>
      </w:r>
    </w:p>
    <w:p w14:paraId="00000083" w14:textId="77777777" w:rsidR="00D45840" w:rsidRDefault="00635F51">
      <w:pPr>
        <w:widowControl w:val="0"/>
        <w:tabs>
          <w:tab w:val="left" w:pos="426"/>
        </w:tabs>
        <w:spacing w:after="120" w:line="276" w:lineRule="auto"/>
        <w:jc w:val="both"/>
        <w:rPr>
          <w:color w:val="000000"/>
        </w:rPr>
      </w:pPr>
      <w:r>
        <w:rPr>
          <w:color w:val="000000"/>
        </w:rPr>
        <w:lastRenderedPageBreak/>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00000084" w14:textId="77777777" w:rsidR="00D45840" w:rsidRDefault="00D45840">
      <w:pPr>
        <w:widowControl w:val="0"/>
        <w:tabs>
          <w:tab w:val="left" w:pos="426"/>
        </w:tabs>
        <w:spacing w:after="120" w:line="276" w:lineRule="auto"/>
        <w:jc w:val="both"/>
      </w:pPr>
    </w:p>
    <w:p w14:paraId="00000085" w14:textId="77777777" w:rsidR="00D45840" w:rsidRDefault="00635F51">
      <w:pPr>
        <w:pStyle w:val="Nagwek2"/>
      </w:pPr>
      <w:bookmarkStart w:id="8" w:name="_heading=h.2s8eyo1" w:colFirst="0" w:colLast="0"/>
      <w:bookmarkEnd w:id="8"/>
      <w:r>
        <w:t>1.1 Jak wziąć udział w naborze</w:t>
      </w:r>
    </w:p>
    <w:p w14:paraId="00000086" w14:textId="77777777" w:rsidR="00D45840" w:rsidRDefault="00635F51">
      <w:r>
        <w:t>Aby wziąć udział w tym naborze, należy zapoznać się z niniejszym Regulaminem.</w:t>
      </w:r>
    </w:p>
    <w:p w14:paraId="00000087" w14:textId="77777777" w:rsidR="00D45840" w:rsidRDefault="00635F51">
      <w:r>
        <w:t>Posiadać numeru ewidencji producenta (EP).</w:t>
      </w:r>
    </w:p>
    <w:p w14:paraId="00000088" w14:textId="77777777" w:rsidR="00D45840" w:rsidRDefault="00635F51">
      <w:r>
        <w:t>Przystępując do naboru, należy złożyć wniosek o przyznanie pomocy (</w:t>
      </w:r>
      <w:proofErr w:type="spellStart"/>
      <w:r>
        <w:t>WoPP</w:t>
      </w:r>
      <w:proofErr w:type="spellEnd"/>
      <w:r>
        <w:t>).</w:t>
      </w:r>
    </w:p>
    <w:p w14:paraId="00000089" w14:textId="77777777" w:rsidR="00D45840" w:rsidRDefault="00635F51">
      <w:r>
        <w:t xml:space="preserve">Wniosek składa się w systemie teleinformatycznym ARiMR </w:t>
      </w:r>
      <w:hyperlink r:id="rId13">
        <w:r w:rsidR="00D45840">
          <w:rPr>
            <w:color w:val="0563C1"/>
            <w:u w:val="single"/>
          </w:rPr>
          <w:t>https://epue.arimr.gov.pl/pl/strona-glowna</w:t>
        </w:r>
      </w:hyperlink>
    </w:p>
    <w:p w14:paraId="0000008A" w14:textId="77777777" w:rsidR="00D45840" w:rsidRDefault="00D45840"/>
    <w:p w14:paraId="0000008B" w14:textId="77777777" w:rsidR="00D45840" w:rsidRDefault="00635F51">
      <w:pPr>
        <w:pStyle w:val="Nagwek2"/>
      </w:pPr>
      <w:bookmarkStart w:id="9" w:name="_heading=h.17dp8vu" w:colFirst="0" w:colLast="0"/>
      <w:bookmarkEnd w:id="9"/>
      <w:r>
        <w:t xml:space="preserve">1.2 Termin składania </w:t>
      </w:r>
      <w:proofErr w:type="spellStart"/>
      <w:r>
        <w:t>WoPP</w:t>
      </w:r>
      <w:proofErr w:type="spellEnd"/>
      <w:r>
        <w:t>:</w:t>
      </w:r>
    </w:p>
    <w:p w14:paraId="0000008C" w14:textId="0448D120" w:rsidR="00D45840" w:rsidRPr="009302A7" w:rsidRDefault="00635F51">
      <w:r w:rsidRPr="00CC1F2E">
        <w:t>Rozpoczęcie naboru wniosków</w:t>
      </w:r>
      <w:r w:rsidRPr="009302A7">
        <w:t>:</w:t>
      </w:r>
      <w:r w:rsidR="009302A7" w:rsidRPr="009302A7">
        <w:t xml:space="preserve"> </w:t>
      </w:r>
      <w:r w:rsidR="00597E5B">
        <w:t>0</w:t>
      </w:r>
      <w:r w:rsidR="00E21897">
        <w:t>1</w:t>
      </w:r>
      <w:r w:rsidR="009302A7" w:rsidRPr="009302A7">
        <w:t>.1</w:t>
      </w:r>
      <w:r w:rsidR="00E21897">
        <w:t>2</w:t>
      </w:r>
      <w:r w:rsidR="009302A7" w:rsidRPr="009302A7">
        <w:t>.</w:t>
      </w:r>
      <w:r w:rsidR="00CC1F2E" w:rsidRPr="009302A7">
        <w:t>2025</w:t>
      </w:r>
      <w:r w:rsidR="009302A7">
        <w:t xml:space="preserve"> </w:t>
      </w:r>
      <w:r w:rsidRPr="009302A7">
        <w:t>r.</w:t>
      </w:r>
      <w:r w:rsidR="00CC1F2E" w:rsidRPr="009302A7">
        <w:t xml:space="preserve"> godzina 00:00</w:t>
      </w:r>
    </w:p>
    <w:p w14:paraId="0000008D" w14:textId="14F681CE" w:rsidR="00D45840" w:rsidRPr="009302A7" w:rsidRDefault="00635F51">
      <w:r w:rsidRPr="009302A7">
        <w:t>Zakończenie naboru wniosków:</w:t>
      </w:r>
      <w:r w:rsidR="009302A7">
        <w:t xml:space="preserve"> </w:t>
      </w:r>
      <w:r w:rsidR="00E21897">
        <w:t>1</w:t>
      </w:r>
      <w:r w:rsidR="00597E5B">
        <w:t>5.</w:t>
      </w:r>
      <w:r w:rsidR="009302A7" w:rsidRPr="009302A7">
        <w:t>1</w:t>
      </w:r>
      <w:r w:rsidR="00E21897">
        <w:t>2</w:t>
      </w:r>
      <w:r w:rsidR="009302A7" w:rsidRPr="009302A7">
        <w:t>.</w:t>
      </w:r>
      <w:r w:rsidR="00CC1F2E" w:rsidRPr="009302A7">
        <w:t>2025 r. godzina 23:59</w:t>
      </w:r>
    </w:p>
    <w:p w14:paraId="0000008E" w14:textId="77777777" w:rsidR="00D45840" w:rsidRDefault="00635F51">
      <w:pPr>
        <w:spacing w:before="240"/>
        <w:rPr>
          <w:b/>
        </w:rPr>
      </w:pPr>
      <w:r>
        <w:rPr>
          <w:b/>
        </w:rPr>
        <w:t>Uwaga!</w:t>
      </w:r>
    </w:p>
    <w:p w14:paraId="0000008F" w14:textId="77777777" w:rsidR="00D45840" w:rsidRDefault="00635F51">
      <w:pPr>
        <w:jc w:val="both"/>
      </w:pPr>
      <w:r>
        <w:t xml:space="preserve">WOPP można złożyć wyłącznie w trakcie trwania naboru. Nie zaleca się składania wniosków w ostatnim dniu naboru.  </w:t>
      </w:r>
    </w:p>
    <w:p w14:paraId="00000090" w14:textId="77777777" w:rsidR="00D45840" w:rsidRDefault="00D45840">
      <w:pPr>
        <w:jc w:val="both"/>
      </w:pPr>
    </w:p>
    <w:p w14:paraId="00000091" w14:textId="77777777" w:rsidR="00D45840" w:rsidRDefault="00635F51">
      <w:pPr>
        <w:pStyle w:val="Nagwek2"/>
      </w:pPr>
      <w:bookmarkStart w:id="10" w:name="_heading=h.3rdcrjn" w:colFirst="0" w:colLast="0"/>
      <w:bookmarkEnd w:id="10"/>
      <w:r>
        <w:t xml:space="preserve">1.3 Kto może ubiegać się o wsparcie </w:t>
      </w:r>
    </w:p>
    <w:p w14:paraId="00000092" w14:textId="77777777" w:rsidR="00D45840" w:rsidRDefault="00635F51">
      <w:r>
        <w:rPr>
          <w:b/>
        </w:rPr>
        <w:t>O wsparcie może się ubiegać Wnioskodawca</w:t>
      </w:r>
      <w:r>
        <w:t>, który spełnia wymagania określone w Regulaminie.</w:t>
      </w:r>
    </w:p>
    <w:p w14:paraId="00000093" w14:textId="77777777" w:rsidR="00D45840" w:rsidRDefault="00635F51">
      <w:r w:rsidRPr="0067609B">
        <w:t>O pomoc może ubiegać się wyłącznie podmiot posiadający numer EP.</w:t>
      </w:r>
    </w:p>
    <w:p w14:paraId="00000094" w14:textId="77777777" w:rsidR="00D45840" w:rsidRDefault="00635F51">
      <w:pPr>
        <w:spacing w:before="240"/>
        <w:rPr>
          <w:color w:val="000000"/>
        </w:rPr>
      </w:pPr>
      <w:r>
        <w:rPr>
          <w:b/>
          <w:color w:val="000000"/>
        </w:rPr>
        <w:t>Wnioskodawcą, zgodnie z zapisami pkt. 1.4.1 niniejszego Regulaminu może być</w:t>
      </w:r>
      <w:r>
        <w:rPr>
          <w:color w:val="000000"/>
        </w:rPr>
        <w:t>:</w:t>
      </w:r>
    </w:p>
    <w:p w14:paraId="00000095" w14:textId="42B2DBA6" w:rsidR="00D45840" w:rsidRDefault="00635F51">
      <w:pPr>
        <w:numPr>
          <w:ilvl w:val="0"/>
          <w:numId w:val="11"/>
        </w:numPr>
        <w:pBdr>
          <w:top w:val="nil"/>
          <w:left w:val="nil"/>
          <w:bottom w:val="nil"/>
          <w:right w:val="nil"/>
          <w:between w:val="nil"/>
        </w:pBdr>
      </w:pPr>
      <w:bookmarkStart w:id="11" w:name="_Hlk203567682"/>
      <w:r>
        <w:rPr>
          <w:color w:val="000000"/>
        </w:rPr>
        <w:t>osoba fizyczna</w:t>
      </w:r>
      <w:r w:rsidR="0067609B">
        <w:rPr>
          <w:color w:val="000000"/>
        </w:rPr>
        <w:t xml:space="preserve"> wykonująca działalność gospodarczą,</w:t>
      </w:r>
    </w:p>
    <w:p w14:paraId="00000096" w14:textId="77777777" w:rsidR="00D45840" w:rsidRDefault="00635F51">
      <w:pPr>
        <w:numPr>
          <w:ilvl w:val="0"/>
          <w:numId w:val="11"/>
        </w:numPr>
        <w:pBdr>
          <w:top w:val="nil"/>
          <w:left w:val="nil"/>
          <w:bottom w:val="nil"/>
          <w:right w:val="nil"/>
          <w:between w:val="nil"/>
        </w:pBdr>
      </w:pPr>
      <w:r>
        <w:rPr>
          <w:color w:val="000000"/>
        </w:rPr>
        <w:t>osoba prawna,</w:t>
      </w:r>
    </w:p>
    <w:p w14:paraId="00000097" w14:textId="77777777" w:rsidR="00D45840" w:rsidRDefault="00635F51">
      <w:pPr>
        <w:numPr>
          <w:ilvl w:val="0"/>
          <w:numId w:val="11"/>
        </w:numPr>
        <w:pBdr>
          <w:top w:val="nil"/>
          <w:left w:val="nil"/>
          <w:bottom w:val="nil"/>
          <w:right w:val="nil"/>
          <w:between w:val="nil"/>
        </w:pBdr>
      </w:pPr>
      <w:r>
        <w:rPr>
          <w:color w:val="000000"/>
        </w:rPr>
        <w:t xml:space="preserve"> jednostka organizacyjna nieposiadająca osobowości prawnej, której ustawa przyznaje zdolność prawną</w:t>
      </w:r>
    </w:p>
    <w:bookmarkEnd w:id="11"/>
    <w:p w14:paraId="00000098" w14:textId="77777777" w:rsidR="00D45840" w:rsidRDefault="00635F51">
      <w:pPr>
        <w:widowControl w:val="0"/>
        <w:pBdr>
          <w:top w:val="nil"/>
          <w:left w:val="nil"/>
          <w:bottom w:val="nil"/>
          <w:right w:val="nil"/>
          <w:between w:val="nil"/>
        </w:pBdr>
        <w:spacing w:before="240" w:after="120" w:line="276" w:lineRule="auto"/>
        <w:jc w:val="both"/>
        <w:rPr>
          <w:color w:val="000000"/>
        </w:rPr>
      </w:pPr>
      <w:r>
        <w:rPr>
          <w:b/>
          <w:color w:val="000000"/>
        </w:rPr>
        <w:t xml:space="preserve">Z ubiegania się o </w:t>
      </w:r>
      <w:r>
        <w:rPr>
          <w:b/>
        </w:rPr>
        <w:t xml:space="preserve">wsparcie </w:t>
      </w:r>
      <w:r>
        <w:rPr>
          <w:b/>
          <w:color w:val="000000"/>
        </w:rPr>
        <w:t>wykluczone są podmioty</w:t>
      </w:r>
      <w:r>
        <w:rPr>
          <w:color w:val="000000"/>
        </w:rPr>
        <w:t>:</w:t>
      </w:r>
    </w:p>
    <w:p w14:paraId="00000099" w14:textId="77777777" w:rsidR="00D45840" w:rsidRDefault="00635F51">
      <w:pPr>
        <w:widowControl w:val="0"/>
        <w:numPr>
          <w:ilvl w:val="0"/>
          <w:numId w:val="38"/>
        </w:numPr>
        <w:pBdr>
          <w:top w:val="nil"/>
          <w:left w:val="nil"/>
          <w:bottom w:val="nil"/>
          <w:right w:val="nil"/>
          <w:between w:val="nil"/>
        </w:pBdr>
        <w:tabs>
          <w:tab w:val="left" w:pos="426"/>
        </w:tabs>
        <w:spacing w:after="0" w:line="276" w:lineRule="auto"/>
        <w:jc w:val="both"/>
        <w:rPr>
          <w:color w:val="000000"/>
        </w:rPr>
      </w:pPr>
      <w:r>
        <w:rPr>
          <w:color w:val="000000"/>
        </w:rPr>
        <w:t>podlegające wykluczeniu z możliwości otrzymania pomocy, o którym mowa w art. 99 ustawy PS WPR;</w:t>
      </w:r>
    </w:p>
    <w:p w14:paraId="0000009A" w14:textId="77777777" w:rsidR="00D45840" w:rsidRDefault="00635F51">
      <w:pPr>
        <w:widowControl w:val="0"/>
        <w:numPr>
          <w:ilvl w:val="0"/>
          <w:numId w:val="38"/>
        </w:numPr>
        <w:pBdr>
          <w:top w:val="nil"/>
          <w:left w:val="nil"/>
          <w:bottom w:val="nil"/>
          <w:right w:val="nil"/>
          <w:between w:val="nil"/>
        </w:pBdr>
        <w:tabs>
          <w:tab w:val="left" w:pos="426"/>
        </w:tabs>
        <w:spacing w:after="0" w:line="276" w:lineRule="auto"/>
        <w:jc w:val="both"/>
        <w:rPr>
          <w:color w:val="000000"/>
        </w:rPr>
      </w:pPr>
      <w:r>
        <w:rPr>
          <w:color w:val="000000"/>
        </w:rPr>
        <w:t>podlegające zakazowi dostępu do środków publicznych, o których mowa w art. 5 ust. 3 pkt 4 ustawy o FP, na podstawie prawomocnego orzeczenia sądu;</w:t>
      </w:r>
    </w:p>
    <w:p w14:paraId="0000009B" w14:textId="77777777" w:rsidR="00D45840" w:rsidRDefault="00635F51">
      <w:pPr>
        <w:widowControl w:val="0"/>
        <w:numPr>
          <w:ilvl w:val="0"/>
          <w:numId w:val="38"/>
        </w:numPr>
        <w:pBdr>
          <w:top w:val="nil"/>
          <w:left w:val="nil"/>
          <w:bottom w:val="nil"/>
          <w:right w:val="nil"/>
          <w:between w:val="nil"/>
        </w:pBdr>
        <w:tabs>
          <w:tab w:val="left" w:pos="426"/>
        </w:tabs>
        <w:spacing w:after="0" w:line="276" w:lineRule="auto"/>
        <w:jc w:val="both"/>
        <w:rPr>
          <w:color w:val="000000"/>
        </w:rPr>
      </w:pPr>
      <w:r>
        <w:rPr>
          <w:color w:val="000000"/>
        </w:rPr>
        <w:t xml:space="preserve">figurujące na liście osób i podmiotów, względem których stosowane są środki sankcyjne, </w:t>
      </w:r>
      <w:r>
        <w:rPr>
          <w:color w:val="000000"/>
        </w:rPr>
        <w:lastRenderedPageBreak/>
        <w:t xml:space="preserve">prowadzonej przez ministra właściwego ds. wewnętrznych na podstawie ustawy z dnia 13 kwietnia 2022 r. o szczególnych rozwiązaniach w zakresie przeciwdziałania wspieraniu agresji na Ukrainę oraz służących ochronie bezpieczeństwa narodowego (Dz. U. z 2024 r. poz. 507); </w:t>
      </w:r>
    </w:p>
    <w:p w14:paraId="0000009C" w14:textId="77777777" w:rsidR="00D45840" w:rsidRDefault="00635F51">
      <w:pPr>
        <w:widowControl w:val="0"/>
        <w:numPr>
          <w:ilvl w:val="0"/>
          <w:numId w:val="38"/>
        </w:numPr>
        <w:pBdr>
          <w:top w:val="nil"/>
          <w:left w:val="nil"/>
          <w:bottom w:val="nil"/>
          <w:right w:val="nil"/>
          <w:between w:val="nil"/>
        </w:pBdr>
        <w:tabs>
          <w:tab w:val="left" w:pos="426"/>
        </w:tabs>
        <w:spacing w:after="120" w:line="276" w:lineRule="auto"/>
        <w:jc w:val="both"/>
      </w:pPr>
      <w:r>
        <w:t>które stworzyły sztuczne warunki, w sprzeczności z prawodawstwem rolnym, mające na celu obejście przepisów i otrzymanie pomocy finansowej.</w:t>
      </w:r>
    </w:p>
    <w:p w14:paraId="0000009E" w14:textId="77777777" w:rsidR="00D45840" w:rsidRDefault="00D45840"/>
    <w:p w14:paraId="0000009F" w14:textId="77777777" w:rsidR="00D45840" w:rsidRDefault="00635F51">
      <w:pPr>
        <w:pStyle w:val="Nagwek2"/>
      </w:pPr>
      <w:bookmarkStart w:id="12" w:name="_heading=h.26in1rg" w:colFirst="0" w:colLast="0"/>
      <w:bookmarkEnd w:id="12"/>
      <w:r>
        <w:t>1.4 Jakie warunki należy spełnić:</w:t>
      </w:r>
    </w:p>
    <w:p w14:paraId="000000A0" w14:textId="77777777" w:rsidR="00D45840" w:rsidRDefault="00635F51">
      <w:pPr>
        <w:widowControl w:val="0"/>
        <w:tabs>
          <w:tab w:val="left" w:pos="426"/>
        </w:tabs>
        <w:spacing w:before="240" w:after="120" w:line="276" w:lineRule="auto"/>
        <w:jc w:val="both"/>
        <w:rPr>
          <w:color w:val="000000"/>
        </w:rPr>
      </w:pPr>
      <w:r>
        <w:rPr>
          <w:color w:val="000000"/>
        </w:rPr>
        <w:t xml:space="preserve">Spełnianie warunków </w:t>
      </w:r>
      <w:r>
        <w:t xml:space="preserve">udzielenia wsparcia </w:t>
      </w:r>
      <w:r>
        <w:rPr>
          <w:color w:val="000000"/>
        </w:rPr>
        <w:t xml:space="preserve">przez operację zostanie ustalone na podstawie informacji zawartych w </w:t>
      </w:r>
      <w:proofErr w:type="spellStart"/>
      <w:r>
        <w:rPr>
          <w:color w:val="000000"/>
        </w:rPr>
        <w:t>WoPP</w:t>
      </w:r>
      <w:proofErr w:type="spellEnd"/>
      <w:r>
        <w:rPr>
          <w:color w:val="000000"/>
        </w:rPr>
        <w:t xml:space="preserve"> i w jego załącznikach, przy czym w przypadku wątpliwości dotyczących spełniania warunków przyznania pomocy, LGD lub SW wezwie </w:t>
      </w:r>
      <w:r>
        <w:t>W</w:t>
      </w:r>
      <w:r>
        <w:rPr>
          <w:color w:val="000000"/>
        </w:rPr>
        <w:t>nioskodawcę do złożenia stosownych wyjaśnień lub dokumentów, na zasadach określonych w podrozdziale 5.2.</w:t>
      </w:r>
    </w:p>
    <w:p w14:paraId="39B8C457" w14:textId="3C06B3A8" w:rsidR="00AC2FCE" w:rsidRDefault="00AC2FCE">
      <w:pPr>
        <w:widowControl w:val="0"/>
        <w:tabs>
          <w:tab w:val="left" w:pos="426"/>
        </w:tabs>
        <w:spacing w:before="240" w:after="120" w:line="276" w:lineRule="auto"/>
        <w:jc w:val="both"/>
        <w:rPr>
          <w:color w:val="000000"/>
        </w:rPr>
      </w:pPr>
      <w:r>
        <w:rPr>
          <w:color w:val="000000"/>
        </w:rPr>
        <w:t>Pomoc jest przyznawana, jeżeli są spełnione warunki przyznania tej pomocy określone e przepisach prawa powszechnie obowiązującego, wytycznych Ministra Rolnictwa i Rozwoju Wsi, o których mowa w art.6 ust.2 pkt. 3 ustawy PS WPR oraz niniejszym Regulaminie</w:t>
      </w:r>
      <w:r w:rsidR="00130A1B">
        <w:rPr>
          <w:color w:val="000000"/>
        </w:rPr>
        <w:t>.</w:t>
      </w:r>
    </w:p>
    <w:p w14:paraId="000000A1" w14:textId="77777777" w:rsidR="00D45840" w:rsidRDefault="00635F51">
      <w:pPr>
        <w:pStyle w:val="Nagwek3"/>
      </w:pPr>
      <w:bookmarkStart w:id="13" w:name="_heading=h.lnxbz9" w:colFirst="0" w:colLast="0"/>
      <w:bookmarkEnd w:id="13"/>
      <w:r>
        <w:t>1.4.1 Warunki podmiotowe</w:t>
      </w:r>
    </w:p>
    <w:p w14:paraId="000000A2" w14:textId="77777777"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rPr>
          <w:color w:val="000000"/>
        </w:rPr>
        <w:t xml:space="preserve">Pomoc przyznaje się, jeżeli wnioskodawca co najmniej od roku poprzedzającego dzień złożenia WOPP: </w:t>
      </w:r>
    </w:p>
    <w:p w14:paraId="000000A3" w14:textId="7127B70B" w:rsidR="00D45840" w:rsidRPr="00240751" w:rsidRDefault="00635F51">
      <w:pPr>
        <w:widowControl w:val="0"/>
        <w:numPr>
          <w:ilvl w:val="0"/>
          <w:numId w:val="29"/>
        </w:numPr>
        <w:pBdr>
          <w:top w:val="nil"/>
          <w:left w:val="nil"/>
          <w:bottom w:val="nil"/>
          <w:right w:val="nil"/>
          <w:between w:val="nil"/>
        </w:pBdr>
        <w:tabs>
          <w:tab w:val="left" w:pos="426"/>
        </w:tabs>
        <w:spacing w:before="240" w:after="0" w:line="276" w:lineRule="auto"/>
        <w:jc w:val="both"/>
      </w:pPr>
      <w:r>
        <w:rPr>
          <w:color w:val="000000"/>
        </w:rPr>
        <w:t xml:space="preserve">posiada miejsce </w:t>
      </w:r>
      <w:r w:rsidR="005E72A8">
        <w:rPr>
          <w:color w:val="000000"/>
        </w:rPr>
        <w:t xml:space="preserve">wykonywania działalności gospodarczej oznaczone adresem wpisanym do </w:t>
      </w:r>
      <w:r w:rsidR="005E72A8" w:rsidRPr="00240751">
        <w:t xml:space="preserve">CEIDG </w:t>
      </w:r>
      <w:r w:rsidR="00750F61" w:rsidRPr="00240751">
        <w:t>w przypadku osoby fizycznej wykonującej działalność gospodarczą, do której stosuje się przepisy ustawy Prawo przedsiębiorców, a w przypadku braku takiego wpisu, jeżeli miejsce zameldowania takiej osoby znajduje się na obszarze wiejskim objętym LSR</w:t>
      </w:r>
      <w:r w:rsidR="00130A1B" w:rsidRPr="00240751">
        <w:t xml:space="preserve">. </w:t>
      </w:r>
      <w:r w:rsidR="004B0797" w:rsidRPr="00240751">
        <w:t>Potwierdzeniem jest wydanie przez organ gminy nie wcześniej niż 3 miesiące przed dniem złożenia WOPP, zaświadczenia z właściwej ewidencji ludności o miejscu zameldowania na pobyt stały lub czasowy.</w:t>
      </w:r>
    </w:p>
    <w:p w14:paraId="000000A4" w14:textId="77777777" w:rsidR="00D45840" w:rsidRPr="00240751" w:rsidRDefault="00635F51">
      <w:pPr>
        <w:widowControl w:val="0"/>
        <w:numPr>
          <w:ilvl w:val="0"/>
          <w:numId w:val="29"/>
        </w:numPr>
        <w:pBdr>
          <w:top w:val="nil"/>
          <w:left w:val="nil"/>
          <w:bottom w:val="nil"/>
          <w:right w:val="nil"/>
          <w:between w:val="nil"/>
        </w:pBdr>
        <w:tabs>
          <w:tab w:val="left" w:pos="426"/>
        </w:tabs>
        <w:spacing w:after="120" w:line="276" w:lineRule="auto"/>
        <w:jc w:val="both"/>
      </w:pPr>
      <w:r w:rsidRPr="00240751">
        <w:t>posiada siedzibę lub oddział, które znajdują się na obszarze wiejskim objętym LSR – w przypadku wnioskodawcy będącego osobą prawną lub jednostką organizacyjną nieposiadającą osobowości prawnej, której ustawa przyznaje zdolność prawną</w:t>
      </w:r>
    </w:p>
    <w:p w14:paraId="4B5CA8B2" w14:textId="0CC7ED9A" w:rsidR="00130A1B" w:rsidRPr="00240751" w:rsidRDefault="00130A1B" w:rsidP="00130A1B">
      <w:pPr>
        <w:widowControl w:val="0"/>
        <w:pBdr>
          <w:top w:val="nil"/>
          <w:left w:val="nil"/>
          <w:bottom w:val="nil"/>
          <w:right w:val="nil"/>
          <w:between w:val="nil"/>
        </w:pBdr>
        <w:tabs>
          <w:tab w:val="left" w:pos="426"/>
        </w:tabs>
        <w:spacing w:after="120" w:line="276" w:lineRule="auto"/>
        <w:ind w:left="360"/>
        <w:jc w:val="both"/>
      </w:pPr>
      <w:r w:rsidRPr="00240751">
        <w:t>Wnioskodawca będący osobą fizyczną jest obywatelem państwa członkowskiego Unii Europejskiej.</w:t>
      </w:r>
    </w:p>
    <w:p w14:paraId="23767610" w14:textId="68399648" w:rsidR="005E72A8" w:rsidRDefault="005E72A8" w:rsidP="005E72A8">
      <w:pPr>
        <w:widowControl w:val="0"/>
        <w:pBdr>
          <w:top w:val="nil"/>
          <w:left w:val="nil"/>
          <w:bottom w:val="nil"/>
          <w:right w:val="nil"/>
          <w:between w:val="nil"/>
        </w:pBdr>
        <w:tabs>
          <w:tab w:val="left" w:pos="426"/>
        </w:tabs>
        <w:spacing w:after="120" w:line="276" w:lineRule="auto"/>
        <w:ind w:left="360"/>
        <w:jc w:val="both"/>
        <w:rPr>
          <w:color w:val="000000"/>
        </w:rPr>
      </w:pPr>
      <w:r w:rsidRPr="00240751">
        <w:t xml:space="preserve">W przypadku osoby fizycznej lub wspólnika spółki cywilnej będącego osobą fizyczną  </w:t>
      </w:r>
      <w:r>
        <w:rPr>
          <w:color w:val="000000"/>
        </w:rPr>
        <w:t>pomoc jest  przyznawana, jeśli ta osoba w dniu złożenia wniosku o przyznanie pomocy  ma ukończone 18 lat.</w:t>
      </w:r>
    </w:p>
    <w:p w14:paraId="1173161A" w14:textId="77777777" w:rsidR="00130A1B" w:rsidRPr="00130A1B" w:rsidRDefault="00130A1B" w:rsidP="005E72A8">
      <w:pPr>
        <w:widowControl w:val="0"/>
        <w:pBdr>
          <w:top w:val="nil"/>
          <w:left w:val="nil"/>
          <w:bottom w:val="nil"/>
          <w:right w:val="nil"/>
          <w:between w:val="nil"/>
        </w:pBdr>
        <w:tabs>
          <w:tab w:val="left" w:pos="426"/>
        </w:tabs>
        <w:spacing w:after="120" w:line="276" w:lineRule="auto"/>
        <w:ind w:left="360"/>
        <w:jc w:val="both"/>
        <w:rPr>
          <w:color w:val="EE0000"/>
        </w:rPr>
      </w:pPr>
    </w:p>
    <w:p w14:paraId="000000A5" w14:textId="16B543A4" w:rsidR="00D45840" w:rsidRDefault="00000000">
      <w:pPr>
        <w:widowControl w:val="0"/>
        <w:pBdr>
          <w:top w:val="nil"/>
          <w:left w:val="nil"/>
          <w:bottom w:val="nil"/>
          <w:right w:val="nil"/>
          <w:between w:val="nil"/>
        </w:pBdr>
        <w:tabs>
          <w:tab w:val="left" w:pos="426"/>
        </w:tabs>
        <w:spacing w:before="240" w:after="120" w:line="276" w:lineRule="auto"/>
        <w:jc w:val="both"/>
        <w:rPr>
          <w:color w:val="000000"/>
        </w:rPr>
      </w:pPr>
      <w:sdt>
        <w:sdtPr>
          <w:tag w:val="goog_rdk_1"/>
          <w:id w:val="-683901957"/>
        </w:sdtPr>
        <w:sdtContent>
          <w:commentRangeStart w:id="14"/>
        </w:sdtContent>
      </w:sdt>
      <w:r w:rsidR="005E72A8">
        <w:t>P</w:t>
      </w:r>
      <w:r w:rsidR="00635F51">
        <w:t>omoc przyznaje się</w:t>
      </w:r>
      <w:commentRangeEnd w:id="14"/>
      <w:r w:rsidR="00635F51">
        <w:commentReference w:id="14"/>
      </w:r>
      <w:r w:rsidR="00635F51">
        <w:t xml:space="preserve">: </w:t>
      </w:r>
    </w:p>
    <w:p w14:paraId="000000A6" w14:textId="77777777" w:rsidR="00D45840" w:rsidRDefault="00635F51">
      <w:pPr>
        <w:widowControl w:val="0"/>
        <w:numPr>
          <w:ilvl w:val="0"/>
          <w:numId w:val="31"/>
        </w:numPr>
        <w:pBdr>
          <w:top w:val="nil"/>
          <w:left w:val="nil"/>
          <w:bottom w:val="nil"/>
          <w:right w:val="nil"/>
          <w:between w:val="nil"/>
        </w:pBdr>
        <w:tabs>
          <w:tab w:val="left" w:pos="426"/>
        </w:tabs>
        <w:spacing w:before="240" w:after="0" w:line="276" w:lineRule="auto"/>
        <w:jc w:val="both"/>
        <w:rPr>
          <w:color w:val="000000"/>
        </w:rPr>
      </w:pPr>
      <w:r>
        <w:rPr>
          <w:color w:val="000000"/>
        </w:rPr>
        <w:t xml:space="preserve">zgodnie z art. 19a albo art. 19b rozporządzenia GBER; </w:t>
      </w:r>
    </w:p>
    <w:p w14:paraId="000000A7" w14:textId="77777777" w:rsidR="00D45840" w:rsidRDefault="00635F51">
      <w:pPr>
        <w:widowControl w:val="0"/>
        <w:numPr>
          <w:ilvl w:val="0"/>
          <w:numId w:val="31"/>
        </w:numPr>
        <w:pBdr>
          <w:top w:val="nil"/>
          <w:left w:val="nil"/>
          <w:bottom w:val="nil"/>
          <w:right w:val="nil"/>
          <w:between w:val="nil"/>
        </w:pBdr>
        <w:tabs>
          <w:tab w:val="left" w:pos="426"/>
        </w:tabs>
        <w:spacing w:after="0" w:line="276" w:lineRule="auto"/>
        <w:jc w:val="both"/>
        <w:rPr>
          <w:color w:val="000000"/>
        </w:rPr>
      </w:pPr>
      <w:r>
        <w:rPr>
          <w:color w:val="000000"/>
        </w:rPr>
        <w:t xml:space="preserve">jeżeli podmiot ten prowadzi mikroprzedsiębiorstwo albo małe przedsiębiorstwo; </w:t>
      </w:r>
    </w:p>
    <w:p w14:paraId="000000A8" w14:textId="77777777" w:rsidR="00D45840" w:rsidRDefault="00635F51">
      <w:pPr>
        <w:widowControl w:val="0"/>
        <w:numPr>
          <w:ilvl w:val="0"/>
          <w:numId w:val="31"/>
        </w:numPr>
        <w:pBdr>
          <w:top w:val="nil"/>
          <w:left w:val="nil"/>
          <w:bottom w:val="nil"/>
          <w:right w:val="nil"/>
          <w:between w:val="nil"/>
        </w:pBdr>
        <w:tabs>
          <w:tab w:val="left" w:pos="426"/>
        </w:tabs>
        <w:spacing w:after="120" w:line="276" w:lineRule="auto"/>
        <w:jc w:val="both"/>
        <w:rPr>
          <w:color w:val="000000"/>
        </w:rPr>
      </w:pPr>
      <w:r>
        <w:rPr>
          <w:color w:val="000000"/>
        </w:rPr>
        <w:t>jeżeli warunki przyznania pomocy są spełnione przez wszystkich wspólników spółki, w przypadku gdy operacja będzie realizowana w ramach wykonywania działalności gospodarczej w formie spółki cywilnej.</w:t>
      </w:r>
    </w:p>
    <w:p w14:paraId="000000A9" w14:textId="5899D56F" w:rsidR="00D45840" w:rsidRDefault="001D5936">
      <w:pPr>
        <w:widowControl w:val="0"/>
        <w:pBdr>
          <w:top w:val="nil"/>
          <w:left w:val="nil"/>
          <w:bottom w:val="nil"/>
          <w:right w:val="nil"/>
          <w:between w:val="nil"/>
        </w:pBdr>
        <w:tabs>
          <w:tab w:val="left" w:pos="426"/>
        </w:tabs>
        <w:spacing w:before="240" w:after="120" w:line="276" w:lineRule="auto"/>
        <w:jc w:val="both"/>
        <w:rPr>
          <w:color w:val="000000"/>
        </w:rPr>
      </w:pPr>
      <w:r w:rsidRPr="001D5936">
        <w:rPr>
          <w:bCs/>
          <w:color w:val="000000"/>
        </w:rPr>
        <w:lastRenderedPageBreak/>
        <w:t>Pomoc może zostać udzielona</w:t>
      </w:r>
      <w:r>
        <w:rPr>
          <w:color w:val="000000"/>
        </w:rPr>
        <w:t xml:space="preserve">, jeżeli: </w:t>
      </w:r>
    </w:p>
    <w:p w14:paraId="000000AA" w14:textId="77777777" w:rsidR="00D45840" w:rsidRDefault="00635F51">
      <w:pPr>
        <w:widowControl w:val="0"/>
        <w:numPr>
          <w:ilvl w:val="0"/>
          <w:numId w:val="32"/>
        </w:numPr>
        <w:pBdr>
          <w:top w:val="nil"/>
          <w:left w:val="nil"/>
          <w:bottom w:val="nil"/>
          <w:right w:val="nil"/>
          <w:between w:val="nil"/>
        </w:pBdr>
        <w:tabs>
          <w:tab w:val="left" w:pos="426"/>
        </w:tabs>
        <w:spacing w:before="240" w:after="0" w:line="276" w:lineRule="auto"/>
        <w:jc w:val="both"/>
        <w:rPr>
          <w:color w:val="000000"/>
        </w:rPr>
      </w:pPr>
      <w:r>
        <w:rPr>
          <w:color w:val="000000"/>
        </w:rPr>
        <w:t>w okresie 3 lat poprzedzających dzień złożenia WOPP wnioskodawca wykonywał łącznie co najmniej przez 365 dni działalność gospodarczą, do której stosuje się Prawo przedsiębiorców, oraz nadal wykonuje tę działalność;</w:t>
      </w:r>
    </w:p>
    <w:p w14:paraId="000000AB" w14:textId="77777777" w:rsidR="00D45840" w:rsidRDefault="00635F51">
      <w:pPr>
        <w:widowControl w:val="0"/>
        <w:numPr>
          <w:ilvl w:val="0"/>
          <w:numId w:val="32"/>
        </w:numPr>
        <w:pBdr>
          <w:top w:val="nil"/>
          <w:left w:val="nil"/>
          <w:bottom w:val="nil"/>
          <w:right w:val="nil"/>
          <w:between w:val="nil"/>
        </w:pBdr>
        <w:tabs>
          <w:tab w:val="left" w:pos="426"/>
        </w:tabs>
        <w:spacing w:after="0" w:line="276" w:lineRule="auto"/>
        <w:jc w:val="both"/>
        <w:rPr>
          <w:color w:val="000000"/>
        </w:rPr>
      </w:pPr>
      <w:r>
        <w:rPr>
          <w:color w:val="000000"/>
        </w:rPr>
        <w:t xml:space="preserve"> wnioskodawcy nie została dotychczas przyznana pomoc na operację w tym zakresie w ramach PS WPR; </w:t>
      </w:r>
    </w:p>
    <w:p w14:paraId="000000AC" w14:textId="77777777" w:rsidR="00D45840" w:rsidRDefault="00635F51">
      <w:pPr>
        <w:widowControl w:val="0"/>
        <w:numPr>
          <w:ilvl w:val="0"/>
          <w:numId w:val="32"/>
        </w:numPr>
        <w:pBdr>
          <w:top w:val="nil"/>
          <w:left w:val="nil"/>
          <w:bottom w:val="nil"/>
          <w:right w:val="nil"/>
          <w:between w:val="nil"/>
        </w:pBdr>
        <w:tabs>
          <w:tab w:val="left" w:pos="426"/>
        </w:tabs>
        <w:spacing w:after="0" w:line="276" w:lineRule="auto"/>
        <w:jc w:val="both"/>
        <w:rPr>
          <w:color w:val="000000"/>
        </w:rPr>
      </w:pPr>
      <w:r>
        <w:rPr>
          <w:color w:val="000000"/>
        </w:rPr>
        <w:t xml:space="preserve"> upłynęły co najmniej 2 lata od dnia wypłaty pomocy wnioskodawcy na operację w zakresie start DG w ramach PS WPR; </w:t>
      </w:r>
    </w:p>
    <w:p w14:paraId="000000AD" w14:textId="77777777" w:rsidR="00D45840" w:rsidRDefault="00635F51">
      <w:pPr>
        <w:widowControl w:val="0"/>
        <w:numPr>
          <w:ilvl w:val="0"/>
          <w:numId w:val="32"/>
        </w:numPr>
        <w:pBdr>
          <w:top w:val="nil"/>
          <w:left w:val="nil"/>
          <w:bottom w:val="nil"/>
          <w:right w:val="nil"/>
          <w:between w:val="nil"/>
        </w:pBdr>
        <w:tabs>
          <w:tab w:val="left" w:pos="426"/>
        </w:tabs>
        <w:spacing w:after="120" w:line="276" w:lineRule="auto"/>
        <w:jc w:val="both"/>
        <w:rPr>
          <w:color w:val="000000"/>
        </w:rPr>
      </w:pPr>
      <w:r>
        <w:rPr>
          <w:color w:val="000000"/>
        </w:rPr>
        <w:t>upłynęły co najmniej 2 lata od dnia wypłaty wnioskodawcy płatności ostatecznej na podejmowanie lub prowadzenie lub rozwijanie działalności gospodarczej w ramach poddziałań 4.2, 6.2, 6.4 lub 19.2 objętych PROW 2014-2020.</w:t>
      </w:r>
    </w:p>
    <w:p w14:paraId="000000AF" w14:textId="6317E77B"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rPr>
          <w:color w:val="000000"/>
        </w:rPr>
        <w:t>Suma pomocy dla jednego beneficjenta oraz wypłaconych mu grantów nie może przekroczyć 500 tys. zł w okresie realizacji PS WPR</w:t>
      </w:r>
      <w:r w:rsidR="001D5936">
        <w:rPr>
          <w:color w:val="000000"/>
        </w:rPr>
        <w:t>.</w:t>
      </w:r>
    </w:p>
    <w:p w14:paraId="000000B0" w14:textId="77777777" w:rsidR="00D45840" w:rsidRDefault="00635F51">
      <w:pPr>
        <w:pStyle w:val="Nagwek3"/>
      </w:pPr>
      <w:bookmarkStart w:id="15" w:name="_heading=h.35nkun2" w:colFirst="0" w:colLast="0"/>
      <w:bookmarkEnd w:id="15"/>
      <w:r>
        <w:t>1.4.2 Warunki przedmiotowe</w:t>
      </w:r>
    </w:p>
    <w:p w14:paraId="000000B1" w14:textId="77777777" w:rsidR="00D45840" w:rsidRDefault="00635F51">
      <w:pPr>
        <w:widowControl w:val="0"/>
        <w:pBdr>
          <w:top w:val="nil"/>
          <w:left w:val="nil"/>
          <w:bottom w:val="nil"/>
          <w:right w:val="nil"/>
          <w:between w:val="nil"/>
        </w:pBdr>
        <w:tabs>
          <w:tab w:val="left" w:pos="426"/>
        </w:tabs>
        <w:spacing w:before="240" w:after="120" w:line="276" w:lineRule="auto"/>
        <w:jc w:val="both"/>
      </w:pPr>
      <w:r>
        <w:t xml:space="preserve">Pomoc przyznaje się na operację: </w:t>
      </w:r>
    </w:p>
    <w:p w14:paraId="000000B2" w14:textId="77777777" w:rsidR="00D45840" w:rsidRDefault="00635F51">
      <w:pPr>
        <w:widowControl w:val="0"/>
        <w:numPr>
          <w:ilvl w:val="0"/>
          <w:numId w:val="33"/>
        </w:numPr>
        <w:pBdr>
          <w:top w:val="nil"/>
          <w:left w:val="nil"/>
          <w:bottom w:val="nil"/>
          <w:right w:val="nil"/>
          <w:between w:val="nil"/>
        </w:pBdr>
        <w:tabs>
          <w:tab w:val="left" w:pos="426"/>
        </w:tabs>
        <w:spacing w:before="240" w:after="0" w:line="276" w:lineRule="auto"/>
        <w:jc w:val="both"/>
      </w:pPr>
      <w:r>
        <w:rPr>
          <w:color w:val="000000"/>
        </w:rPr>
        <w:t xml:space="preserve">jeżeli LSR przewiduje udzielenie pomocy na operację w tym zakresie lub na dany szczególny rodzaj operacji; </w:t>
      </w:r>
    </w:p>
    <w:p w14:paraId="000000B3" w14:textId="77777777" w:rsidR="00D45840" w:rsidRDefault="00635F51">
      <w:pPr>
        <w:widowControl w:val="0"/>
        <w:numPr>
          <w:ilvl w:val="0"/>
          <w:numId w:val="33"/>
        </w:numPr>
        <w:pBdr>
          <w:top w:val="nil"/>
          <w:left w:val="nil"/>
          <w:bottom w:val="nil"/>
          <w:right w:val="nil"/>
          <w:between w:val="nil"/>
        </w:pBdr>
        <w:tabs>
          <w:tab w:val="left" w:pos="426"/>
        </w:tabs>
        <w:spacing w:after="0" w:line="276" w:lineRule="auto"/>
        <w:jc w:val="both"/>
        <w:rPr>
          <w:color w:val="000000"/>
        </w:rPr>
      </w:pPr>
      <w:r>
        <w:rPr>
          <w:color w:val="000000"/>
        </w:rPr>
        <w:t>która została wybrana do finansowania ze środków danej LSR, a tym samym uzyskała pozytywny wynik wyboru operacji.</w:t>
      </w:r>
    </w:p>
    <w:p w14:paraId="000000B4" w14:textId="77777777" w:rsidR="00D45840" w:rsidRDefault="00D45840">
      <w:pPr>
        <w:widowControl w:val="0"/>
        <w:pBdr>
          <w:top w:val="nil"/>
          <w:left w:val="nil"/>
          <w:bottom w:val="nil"/>
          <w:right w:val="nil"/>
          <w:between w:val="nil"/>
        </w:pBdr>
        <w:tabs>
          <w:tab w:val="left" w:pos="426"/>
        </w:tabs>
        <w:spacing w:after="120" w:line="276" w:lineRule="auto"/>
        <w:ind w:left="720"/>
        <w:jc w:val="both"/>
        <w:rPr>
          <w:color w:val="000000"/>
        </w:rPr>
      </w:pPr>
    </w:p>
    <w:p w14:paraId="000000B5" w14:textId="77777777" w:rsidR="00D45840" w:rsidRDefault="00635F51">
      <w:pPr>
        <w:widowControl w:val="0"/>
        <w:pBdr>
          <w:top w:val="nil"/>
          <w:left w:val="nil"/>
          <w:bottom w:val="nil"/>
          <w:right w:val="nil"/>
          <w:between w:val="nil"/>
        </w:pBdr>
        <w:tabs>
          <w:tab w:val="left" w:pos="426"/>
        </w:tabs>
        <w:spacing w:before="240" w:after="120" w:line="276" w:lineRule="auto"/>
        <w:jc w:val="both"/>
      </w:pPr>
      <w:r>
        <w:rPr>
          <w:color w:val="000000"/>
        </w:rPr>
        <w:t>Operacji musi zostać zrealizowana maksymalnie w dwóch etapach</w:t>
      </w:r>
      <w:r>
        <w:t xml:space="preserve">.    </w:t>
      </w:r>
    </w:p>
    <w:p w14:paraId="000000B6" w14:textId="49A8D944" w:rsidR="00D45840" w:rsidRDefault="00635F51" w:rsidP="00585F69">
      <w:pPr>
        <w:widowControl w:val="0"/>
        <w:pBdr>
          <w:top w:val="nil"/>
          <w:left w:val="nil"/>
          <w:bottom w:val="nil"/>
          <w:right w:val="nil"/>
          <w:between w:val="nil"/>
        </w:pBdr>
        <w:tabs>
          <w:tab w:val="left" w:pos="426"/>
        </w:tabs>
        <w:spacing w:after="120" w:line="276" w:lineRule="auto"/>
        <w:jc w:val="both"/>
        <w:rPr>
          <w:color w:val="000000"/>
        </w:rPr>
      </w:pPr>
      <w:r>
        <w:rPr>
          <w:color w:val="000000"/>
        </w:rPr>
        <w:t xml:space="preserve">Operacja musi zostać zrealizowana w terminie nie dłuższym niż 2 lata od dnia zawarcia przez </w:t>
      </w:r>
      <w:r>
        <w:t>W</w:t>
      </w:r>
      <w:r>
        <w:rPr>
          <w:color w:val="000000"/>
        </w:rPr>
        <w:t xml:space="preserve">nioskodawcę </w:t>
      </w:r>
      <w:proofErr w:type="spellStart"/>
      <w:r>
        <w:rPr>
          <w:color w:val="000000"/>
        </w:rPr>
        <w:t>UoPP</w:t>
      </w:r>
      <w:proofErr w:type="spellEnd"/>
      <w:r>
        <w:rPr>
          <w:color w:val="000000"/>
        </w:rPr>
        <w:t xml:space="preserve"> i jednocześnie nie dłuższym niż do 30 czerwca 2029 r.</w:t>
      </w:r>
    </w:p>
    <w:p w14:paraId="71B55EC7" w14:textId="1A75C657" w:rsidR="00D8797B" w:rsidRPr="00240751" w:rsidRDefault="00585F69" w:rsidP="00585F69">
      <w:pPr>
        <w:widowControl w:val="0"/>
        <w:pBdr>
          <w:top w:val="nil"/>
          <w:left w:val="nil"/>
          <w:bottom w:val="nil"/>
          <w:right w:val="nil"/>
          <w:between w:val="nil"/>
        </w:pBdr>
        <w:tabs>
          <w:tab w:val="left" w:pos="426"/>
        </w:tabs>
        <w:spacing w:after="120" w:line="276" w:lineRule="auto"/>
        <w:jc w:val="both"/>
      </w:pPr>
      <w:r w:rsidRPr="00240751">
        <w:t>Operacja zakłada miejsce świadczenia usług lub realizację inwestycji na obszarze wiejskim objętym LSR.</w:t>
      </w:r>
    </w:p>
    <w:p w14:paraId="000000B7" w14:textId="0C0B47C3"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rPr>
          <w:color w:val="000000"/>
        </w:rPr>
        <w:t xml:space="preserve">W </w:t>
      </w:r>
      <w:r w:rsidRPr="00240751">
        <w:t>przypadku</w:t>
      </w:r>
      <w:r w:rsidR="00D41375" w:rsidRPr="00240751">
        <w:t xml:space="preserve"> operacji inwestycyjnej </w:t>
      </w:r>
      <w:r w:rsidRPr="00240751">
        <w:t>trwale związan</w:t>
      </w:r>
      <w:r w:rsidR="00D41375" w:rsidRPr="00240751">
        <w:t>ej</w:t>
      </w:r>
      <w:r w:rsidRPr="00240751">
        <w:t xml:space="preserve"> z </w:t>
      </w:r>
      <w:r>
        <w:rPr>
          <w:color w:val="000000"/>
        </w:rPr>
        <w:t xml:space="preserve">nieruchomością, operacja powinna być realizowana na obszarze objętym LSR i jednocześnie na nieruchomości będącej własnością </w:t>
      </w:r>
      <w:r>
        <w:t>W</w:t>
      </w:r>
      <w:r>
        <w:rPr>
          <w:color w:val="000000"/>
        </w:rPr>
        <w:t xml:space="preserve">nioskodawcy lub do której </w:t>
      </w:r>
      <w:r>
        <w:t>W</w:t>
      </w:r>
      <w:r>
        <w:rPr>
          <w:color w:val="000000"/>
        </w:rPr>
        <w:t>nioskodawca posiada tytuł prawny do dysponowania na cele określone w </w:t>
      </w:r>
      <w:proofErr w:type="spellStart"/>
      <w:r>
        <w:rPr>
          <w:color w:val="000000"/>
        </w:rPr>
        <w:t>WoPP</w:t>
      </w:r>
      <w:proofErr w:type="spellEnd"/>
      <w:r>
        <w:rPr>
          <w:color w:val="000000"/>
        </w:rPr>
        <w:t xml:space="preserve"> przez okres obejmujący co najmniej: ubieganie się o przyznanie pomocy na operację, realizację inwestycji oraz okres związania celem.</w:t>
      </w:r>
    </w:p>
    <w:p w14:paraId="21BADD07" w14:textId="7824E579" w:rsidR="001D5936" w:rsidRDefault="001D5936">
      <w:pPr>
        <w:widowControl w:val="0"/>
        <w:pBdr>
          <w:top w:val="nil"/>
          <w:left w:val="nil"/>
          <w:bottom w:val="nil"/>
          <w:right w:val="nil"/>
          <w:between w:val="nil"/>
        </w:pBdr>
        <w:tabs>
          <w:tab w:val="left" w:pos="426"/>
        </w:tabs>
        <w:spacing w:before="240" w:after="120" w:line="276" w:lineRule="auto"/>
        <w:jc w:val="both"/>
        <w:rPr>
          <w:color w:val="000000"/>
        </w:rPr>
      </w:pPr>
      <w:r>
        <w:rPr>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443D84AA" w14:textId="1D46D55B" w:rsidR="005D41C7" w:rsidRDefault="001D5936">
      <w:pPr>
        <w:widowControl w:val="0"/>
        <w:pBdr>
          <w:top w:val="nil"/>
          <w:left w:val="nil"/>
          <w:bottom w:val="nil"/>
          <w:right w:val="nil"/>
          <w:between w:val="nil"/>
        </w:pBdr>
        <w:tabs>
          <w:tab w:val="left" w:pos="426"/>
        </w:tabs>
        <w:spacing w:before="240" w:after="120" w:line="276" w:lineRule="auto"/>
        <w:jc w:val="both"/>
        <w:rPr>
          <w:color w:val="000000"/>
        </w:rPr>
      </w:pPr>
      <w:r>
        <w:rPr>
          <w:color w:val="000000"/>
        </w:rPr>
        <w:t>Operacja nie może obejmować budowy lub modernizacji: dróg w rozumieniu art. 4 ustawy z dnia 21 marca 1985 r. o drogach publicznych, targowisk, sieci wodno- kanalizacyjnych</w:t>
      </w:r>
      <w:r w:rsidR="005D41C7">
        <w:rPr>
          <w:color w:val="000000"/>
        </w:rPr>
        <w:t>, przydomowych oczyszczalni ścieków, ani nie może być operacją dotyczącą świadczenia usług rolniczych.</w:t>
      </w:r>
    </w:p>
    <w:p w14:paraId="3A5D7ED8" w14:textId="3D7BFF80" w:rsidR="005D41C7" w:rsidRDefault="005D41C7">
      <w:pPr>
        <w:widowControl w:val="0"/>
        <w:pBdr>
          <w:top w:val="nil"/>
          <w:left w:val="nil"/>
          <w:bottom w:val="nil"/>
          <w:right w:val="nil"/>
          <w:between w:val="nil"/>
        </w:pBdr>
        <w:tabs>
          <w:tab w:val="left" w:pos="426"/>
        </w:tabs>
        <w:spacing w:before="240" w:after="120" w:line="276" w:lineRule="auto"/>
        <w:jc w:val="both"/>
        <w:rPr>
          <w:color w:val="000000"/>
        </w:rPr>
      </w:pPr>
      <w:r>
        <w:rPr>
          <w:color w:val="000000"/>
        </w:rPr>
        <w:lastRenderedPageBreak/>
        <w:t>Operacja musi spełniać następujące warunki:</w:t>
      </w:r>
    </w:p>
    <w:p w14:paraId="489C6503" w14:textId="621FBAA0" w:rsidR="005D41C7" w:rsidRDefault="005D41C7" w:rsidP="005D41C7">
      <w:pPr>
        <w:pStyle w:val="Akapitzlist"/>
        <w:widowControl w:val="0"/>
        <w:numPr>
          <w:ilvl w:val="0"/>
          <w:numId w:val="39"/>
        </w:numPr>
        <w:pBdr>
          <w:top w:val="nil"/>
          <w:left w:val="nil"/>
          <w:bottom w:val="nil"/>
          <w:right w:val="nil"/>
          <w:between w:val="nil"/>
        </w:pBdr>
        <w:tabs>
          <w:tab w:val="left" w:pos="426"/>
        </w:tabs>
        <w:spacing w:before="240" w:after="120" w:line="276" w:lineRule="auto"/>
        <w:jc w:val="both"/>
        <w:rPr>
          <w:color w:val="000000"/>
        </w:rPr>
      </w:pPr>
      <w:r>
        <w:rPr>
          <w:color w:val="000000"/>
        </w:rPr>
        <w:t>dotyczy działalności zgodnej z celami LSR</w:t>
      </w:r>
    </w:p>
    <w:p w14:paraId="309EC292" w14:textId="0F50C924" w:rsidR="005D41C7" w:rsidRDefault="005D41C7" w:rsidP="005D41C7">
      <w:pPr>
        <w:pStyle w:val="Akapitzlist"/>
        <w:widowControl w:val="0"/>
        <w:numPr>
          <w:ilvl w:val="0"/>
          <w:numId w:val="39"/>
        </w:numPr>
        <w:pBdr>
          <w:top w:val="nil"/>
          <w:left w:val="nil"/>
          <w:bottom w:val="nil"/>
          <w:right w:val="nil"/>
          <w:between w:val="nil"/>
        </w:pBdr>
        <w:tabs>
          <w:tab w:val="left" w:pos="426"/>
        </w:tabs>
        <w:spacing w:before="240" w:after="120" w:line="276" w:lineRule="auto"/>
        <w:jc w:val="both"/>
        <w:rPr>
          <w:color w:val="000000"/>
        </w:rPr>
      </w:pPr>
      <w:r>
        <w:rPr>
          <w:color w:val="000000"/>
        </w:rPr>
        <w:t xml:space="preserve">jest uzasadniona ekonomicznie, co potwierdza przedłożony uproszczony biznesplan, </w:t>
      </w:r>
      <w:r w:rsidR="00814C93">
        <w:rPr>
          <w:color w:val="000000"/>
        </w:rPr>
        <w:t>który</w:t>
      </w:r>
      <w:r>
        <w:rPr>
          <w:color w:val="000000"/>
        </w:rPr>
        <w:t>:</w:t>
      </w:r>
    </w:p>
    <w:p w14:paraId="6D6E1204" w14:textId="4903B58A" w:rsidR="005D41C7" w:rsidRDefault="005D41C7" w:rsidP="005D41C7">
      <w:pPr>
        <w:pStyle w:val="Akapitzlist"/>
        <w:widowControl w:val="0"/>
        <w:numPr>
          <w:ilvl w:val="1"/>
          <w:numId w:val="40"/>
        </w:numPr>
        <w:pBdr>
          <w:top w:val="nil"/>
          <w:left w:val="nil"/>
          <w:bottom w:val="nil"/>
          <w:right w:val="nil"/>
          <w:between w:val="nil"/>
        </w:pBdr>
        <w:tabs>
          <w:tab w:val="left" w:pos="426"/>
        </w:tabs>
        <w:spacing w:before="240" w:after="120" w:line="276" w:lineRule="auto"/>
        <w:jc w:val="both"/>
        <w:rPr>
          <w:color w:val="000000"/>
        </w:rPr>
      </w:pPr>
      <w:r>
        <w:rPr>
          <w:color w:val="000000"/>
        </w:rPr>
        <w:t>jest racjonalny i uzasadniony zakresem operacji</w:t>
      </w:r>
    </w:p>
    <w:p w14:paraId="09D50293" w14:textId="3C02397C" w:rsidR="005D41C7" w:rsidRDefault="005D41C7" w:rsidP="005D41C7">
      <w:pPr>
        <w:pStyle w:val="Akapitzlist"/>
        <w:widowControl w:val="0"/>
        <w:numPr>
          <w:ilvl w:val="1"/>
          <w:numId w:val="40"/>
        </w:numPr>
        <w:pBdr>
          <w:top w:val="nil"/>
          <w:left w:val="nil"/>
          <w:bottom w:val="nil"/>
          <w:right w:val="nil"/>
          <w:between w:val="nil"/>
        </w:pBdr>
        <w:tabs>
          <w:tab w:val="left" w:pos="426"/>
        </w:tabs>
        <w:spacing w:before="240" w:after="120" w:line="276" w:lineRule="auto"/>
        <w:jc w:val="both"/>
        <w:rPr>
          <w:color w:val="000000"/>
        </w:rPr>
      </w:pPr>
      <w:r>
        <w:rPr>
          <w:color w:val="000000"/>
        </w:rPr>
        <w:t>zawiera co najmniej:</w:t>
      </w:r>
    </w:p>
    <w:p w14:paraId="02BEA175" w14:textId="543EA296" w:rsidR="005D41C7" w:rsidRPr="00BB13D1" w:rsidRDefault="005D41C7" w:rsidP="005D41C7">
      <w:pPr>
        <w:pStyle w:val="Akapitzlist"/>
        <w:widowControl w:val="0"/>
        <w:pBdr>
          <w:top w:val="nil"/>
          <w:left w:val="nil"/>
          <w:bottom w:val="nil"/>
          <w:right w:val="nil"/>
          <w:between w:val="nil"/>
        </w:pBdr>
        <w:tabs>
          <w:tab w:val="left" w:pos="426"/>
        </w:tabs>
        <w:spacing w:before="240" w:after="120" w:line="276" w:lineRule="auto"/>
        <w:ind w:left="1440"/>
        <w:jc w:val="both"/>
      </w:pPr>
      <w:r>
        <w:rPr>
          <w:color w:val="000000"/>
        </w:rPr>
        <w:t xml:space="preserve">- wskazanie celu, w tym zakładanego ilościowego i wartościowego </w:t>
      </w:r>
      <w:r w:rsidRPr="00BB13D1">
        <w:t>poziomu sprzedaży produktów lub usług;</w:t>
      </w:r>
    </w:p>
    <w:p w14:paraId="69B8C203" w14:textId="124540EB" w:rsidR="005D41C7" w:rsidRDefault="005D41C7" w:rsidP="005D41C7">
      <w:pPr>
        <w:pStyle w:val="Akapitzlist"/>
        <w:widowControl w:val="0"/>
        <w:pBdr>
          <w:top w:val="nil"/>
          <w:left w:val="nil"/>
          <w:bottom w:val="nil"/>
          <w:right w:val="nil"/>
          <w:between w:val="nil"/>
        </w:pBdr>
        <w:tabs>
          <w:tab w:val="left" w:pos="426"/>
        </w:tabs>
        <w:spacing w:before="240" w:after="120" w:line="276" w:lineRule="auto"/>
        <w:ind w:left="1440"/>
        <w:jc w:val="both"/>
        <w:rPr>
          <w:color w:val="000000"/>
        </w:rPr>
      </w:pPr>
      <w:r>
        <w:rPr>
          <w:color w:val="000000"/>
        </w:rPr>
        <w:t>- planowany zakres działań niezbędnych do osiągnięcia celu, w tym wskazanie zakresu rzeczowego i nakładów finansowych</w:t>
      </w:r>
    </w:p>
    <w:p w14:paraId="539F9998" w14:textId="3A3B6586" w:rsidR="005D41C7" w:rsidRDefault="005D41C7" w:rsidP="005D41C7">
      <w:pPr>
        <w:pStyle w:val="Akapitzlist"/>
        <w:widowControl w:val="0"/>
        <w:pBdr>
          <w:top w:val="nil"/>
          <w:left w:val="nil"/>
          <w:bottom w:val="nil"/>
          <w:right w:val="nil"/>
          <w:between w:val="nil"/>
        </w:pBdr>
        <w:tabs>
          <w:tab w:val="left" w:pos="426"/>
        </w:tabs>
        <w:spacing w:before="240" w:after="120" w:line="276" w:lineRule="auto"/>
        <w:ind w:left="1440"/>
        <w:jc w:val="both"/>
        <w:rPr>
          <w:color w:val="000000"/>
        </w:rPr>
      </w:pPr>
      <w:r>
        <w:rPr>
          <w:color w:val="000000"/>
        </w:rPr>
        <w:t>- informacje dotyczące zasobów posiadanych przez wnioskodawcę niezbędnych ze względu na przedmiot  operacji, którą zamierza realizować, w tym opis wyjściowej sytuacji ekonomicznej wnioskodawcy oraz kwalifikacji lub doświadczenia,</w:t>
      </w:r>
    </w:p>
    <w:p w14:paraId="000000BB" w14:textId="4BDDC221" w:rsidR="00D45840" w:rsidRPr="009E2A5A" w:rsidRDefault="005D41C7" w:rsidP="009E2A5A">
      <w:pPr>
        <w:widowControl w:val="0"/>
        <w:pBdr>
          <w:top w:val="nil"/>
          <w:left w:val="nil"/>
          <w:bottom w:val="nil"/>
          <w:right w:val="nil"/>
          <w:between w:val="nil"/>
        </w:pBdr>
        <w:tabs>
          <w:tab w:val="left" w:pos="426"/>
        </w:tabs>
        <w:spacing w:before="240" w:after="120" w:line="276" w:lineRule="auto"/>
        <w:jc w:val="both"/>
        <w:rPr>
          <w:color w:val="000000"/>
        </w:rPr>
      </w:pPr>
      <w:r w:rsidRPr="005D41C7">
        <w:rPr>
          <w:b/>
          <w:bCs/>
          <w:color w:val="000000"/>
        </w:rPr>
        <w:t xml:space="preserve">Operacja </w:t>
      </w:r>
      <w:r>
        <w:rPr>
          <w:b/>
          <w:bCs/>
          <w:color w:val="000000"/>
        </w:rPr>
        <w:t xml:space="preserve">zakłada osiągnięcie co najmniej 30 % </w:t>
      </w:r>
      <w:r>
        <w:rPr>
          <w:color w:val="000000"/>
        </w:rPr>
        <w:t xml:space="preserve">docelowego zakładanego w biznesplanie ilościowego lub wartościowego poziomu sprzedaży produktów lub usług do dnia, w którym </w:t>
      </w:r>
      <w:r w:rsidR="00C338EA">
        <w:rPr>
          <w:color w:val="000000"/>
        </w:rPr>
        <w:t>upłynie pełny rok obrachunkowy od dnia wypłaty pomocy.</w:t>
      </w:r>
    </w:p>
    <w:p w14:paraId="000000BC" w14:textId="77777777" w:rsidR="00D45840" w:rsidRDefault="00D45840">
      <w:pPr>
        <w:widowControl w:val="0"/>
        <w:pBdr>
          <w:top w:val="nil"/>
          <w:left w:val="nil"/>
          <w:bottom w:val="nil"/>
          <w:right w:val="nil"/>
          <w:between w:val="nil"/>
        </w:pBdr>
        <w:tabs>
          <w:tab w:val="left" w:pos="426"/>
        </w:tabs>
        <w:spacing w:after="120" w:line="276" w:lineRule="auto"/>
        <w:ind w:left="720"/>
        <w:jc w:val="both"/>
        <w:rPr>
          <w:sz w:val="24"/>
          <w:szCs w:val="24"/>
        </w:rPr>
      </w:pPr>
    </w:p>
    <w:p w14:paraId="000000BD" w14:textId="156D4C33" w:rsidR="00D45840" w:rsidRDefault="00635F51">
      <w:pPr>
        <w:pStyle w:val="Nagwek2"/>
      </w:pPr>
      <w:bookmarkStart w:id="16" w:name="_heading=h.44sinio" w:colFirst="0" w:colLast="0"/>
      <w:bookmarkEnd w:id="16"/>
      <w:r>
        <w:t>1.5</w:t>
      </w:r>
      <w:r w:rsidR="009E2A5A">
        <w:t xml:space="preserve"> </w:t>
      </w:r>
      <w:r>
        <w:t xml:space="preserve"> Unieważnienie naboru wniosków</w:t>
      </w:r>
    </w:p>
    <w:p w14:paraId="000000BE" w14:textId="43CC9025" w:rsidR="00D45840" w:rsidRDefault="00635F51">
      <w:pPr>
        <w:spacing w:line="276" w:lineRule="auto"/>
      </w:pPr>
      <w:r>
        <w:t>Nabór wniosków o przyznanie pomocy może zostać unieważniony</w:t>
      </w:r>
      <w:r w:rsidR="009E2A5A">
        <w:t xml:space="preserve"> po akceptacji  ZW</w:t>
      </w:r>
      <w:r>
        <w:t>, jeżeli:</w:t>
      </w:r>
    </w:p>
    <w:p w14:paraId="000000BF" w14:textId="77777777" w:rsidR="00D45840" w:rsidRDefault="00635F51">
      <w:pPr>
        <w:widowControl w:val="0"/>
        <w:numPr>
          <w:ilvl w:val="0"/>
          <w:numId w:val="2"/>
        </w:numPr>
        <w:pBdr>
          <w:top w:val="nil"/>
          <w:left w:val="nil"/>
          <w:bottom w:val="nil"/>
          <w:right w:val="nil"/>
          <w:between w:val="nil"/>
        </w:pBdr>
        <w:shd w:val="clear" w:color="auto" w:fill="FFFFFF"/>
        <w:tabs>
          <w:tab w:val="left" w:pos="426"/>
        </w:tabs>
        <w:spacing w:after="0" w:line="276" w:lineRule="auto"/>
        <w:jc w:val="both"/>
        <w:rPr>
          <w:color w:val="000000"/>
        </w:rPr>
      </w:pPr>
      <w:r>
        <w:rPr>
          <w:color w:val="000000"/>
        </w:rPr>
        <w:t xml:space="preserve">w terminie składania </w:t>
      </w:r>
      <w:proofErr w:type="spellStart"/>
      <w:r>
        <w:rPr>
          <w:color w:val="000000"/>
        </w:rPr>
        <w:t>WoPP</w:t>
      </w:r>
      <w:proofErr w:type="spellEnd"/>
      <w:r>
        <w:rPr>
          <w:color w:val="000000"/>
        </w:rPr>
        <w:t xml:space="preserve">, o którym mowa w podrozdziale 1.2, nie złożono żadnego </w:t>
      </w:r>
      <w:proofErr w:type="spellStart"/>
      <w:r>
        <w:rPr>
          <w:color w:val="000000"/>
        </w:rPr>
        <w:t>WoPP</w:t>
      </w:r>
      <w:proofErr w:type="spellEnd"/>
      <w:r>
        <w:rPr>
          <w:color w:val="000000"/>
        </w:rPr>
        <w:t xml:space="preserve"> lub</w:t>
      </w:r>
    </w:p>
    <w:p w14:paraId="000000C0" w14:textId="77777777" w:rsidR="00D45840" w:rsidRDefault="00635F51">
      <w:pPr>
        <w:widowControl w:val="0"/>
        <w:numPr>
          <w:ilvl w:val="0"/>
          <w:numId w:val="2"/>
        </w:numPr>
        <w:pBdr>
          <w:top w:val="nil"/>
          <w:left w:val="nil"/>
          <w:bottom w:val="nil"/>
          <w:right w:val="nil"/>
          <w:between w:val="nil"/>
        </w:pBdr>
        <w:shd w:val="clear" w:color="auto" w:fill="FFFFFF"/>
        <w:tabs>
          <w:tab w:val="left" w:pos="426"/>
        </w:tabs>
        <w:spacing w:after="0" w:line="276" w:lineRule="auto"/>
        <w:jc w:val="both"/>
        <w:rPr>
          <w:color w:val="000000"/>
        </w:rPr>
      </w:pPr>
      <w:r>
        <w:rPr>
          <w:color w:val="000000"/>
        </w:rPr>
        <w:t>wystąpiła istotna zmiana okoliczności powodująca, że wybór operacji nie leży w interesie publicznym, czego nie można było wcześniej przewidzieć lub</w:t>
      </w:r>
    </w:p>
    <w:p w14:paraId="000000C1" w14:textId="77777777" w:rsidR="00D45840" w:rsidRDefault="00635F51">
      <w:pPr>
        <w:widowControl w:val="0"/>
        <w:numPr>
          <w:ilvl w:val="0"/>
          <w:numId w:val="2"/>
        </w:numPr>
        <w:pBdr>
          <w:top w:val="nil"/>
          <w:left w:val="nil"/>
          <w:bottom w:val="nil"/>
          <w:right w:val="nil"/>
          <w:between w:val="nil"/>
        </w:pBdr>
        <w:shd w:val="clear" w:color="auto" w:fill="FFFFFF"/>
        <w:tabs>
          <w:tab w:val="left" w:pos="426"/>
        </w:tabs>
        <w:spacing w:after="120" w:line="276" w:lineRule="auto"/>
        <w:jc w:val="both"/>
        <w:rPr>
          <w:color w:val="000000"/>
        </w:rPr>
      </w:pPr>
      <w:r>
        <w:rPr>
          <w:color w:val="000000"/>
        </w:rPr>
        <w:t>postępowanie jest obarczone niemożliwą do usunięcia wadą prawną.</w:t>
      </w:r>
    </w:p>
    <w:p w14:paraId="000000C2" w14:textId="77777777" w:rsidR="00D45840" w:rsidRDefault="00635F51">
      <w:pPr>
        <w:widowControl w:val="0"/>
        <w:shd w:val="clear" w:color="auto" w:fill="FFFFFF"/>
        <w:tabs>
          <w:tab w:val="left" w:pos="426"/>
        </w:tabs>
        <w:spacing w:before="240" w:after="120" w:line="276" w:lineRule="auto"/>
        <w:jc w:val="both"/>
      </w:pPr>
      <w:r>
        <w:rPr>
          <w:color w:val="000000"/>
        </w:rPr>
        <w:t xml:space="preserve">W przypadku unieważnienia naboru wniosków LGD podaje na swojej stronie internetowej do publicznej wiadomości informację o unieważnieniu naboru oraz jego przyczynach. Informacja ta nie stanowi podstawy do wniesienia protestu, o którym mowa w podrozdziale 5.3. </w:t>
      </w:r>
    </w:p>
    <w:p w14:paraId="000000C3" w14:textId="77777777" w:rsidR="00D45840" w:rsidRDefault="00635F51">
      <w:pPr>
        <w:widowControl w:val="0"/>
        <w:tabs>
          <w:tab w:val="left" w:pos="426"/>
        </w:tabs>
        <w:spacing w:before="240" w:after="120" w:line="276" w:lineRule="auto"/>
        <w:jc w:val="both"/>
      </w:pPr>
      <w:r>
        <w:t>W przypadku unieważnienia naboru wniosków Wnioskodawcom, którzy złożyli wnioski w ramach tego naboru, nie zostanie udzielone wsparcie.</w:t>
      </w:r>
    </w:p>
    <w:p w14:paraId="000000C4" w14:textId="77777777" w:rsidR="00D45840" w:rsidRDefault="00635F51">
      <w:pPr>
        <w:pStyle w:val="Nagwek1"/>
      </w:pPr>
      <w:bookmarkStart w:id="17" w:name="_heading=h.z337ya" w:colFirst="0" w:colLast="0"/>
      <w:bookmarkEnd w:id="17"/>
      <w:r>
        <w:t>2. Informacje finansowe</w:t>
      </w:r>
    </w:p>
    <w:p w14:paraId="000000C5" w14:textId="77777777" w:rsidR="00D45840" w:rsidRDefault="00635F51">
      <w:pPr>
        <w:pStyle w:val="Nagwek2"/>
      </w:pPr>
      <w:bookmarkStart w:id="18" w:name="_heading=h.3j2qqm3" w:colFirst="0" w:colLast="0"/>
      <w:bookmarkEnd w:id="18"/>
      <w:r>
        <w:t>2.1 Forma pomocy</w:t>
      </w:r>
    </w:p>
    <w:p w14:paraId="000000C6" w14:textId="77777777" w:rsidR="00D45840" w:rsidRDefault="00635F51">
      <w:pPr>
        <w:spacing w:before="240" w:line="276" w:lineRule="auto"/>
        <w:jc w:val="both"/>
      </w:pPr>
      <w:r>
        <w:rPr>
          <w:color w:val="000000"/>
        </w:rPr>
        <w:t>Pomoc przyznaje się w formie zwrotu części kosztów kwalifikowalnych. Jej wysokość zostanie ustalona na podstawie planowanych kosztów kwalifikowalnych zawartych w zestawieniu rzeczowo-finansowym operacji.</w:t>
      </w:r>
      <w:r>
        <w:t xml:space="preserve"> </w:t>
      </w:r>
    </w:p>
    <w:p w14:paraId="000000C7" w14:textId="77777777" w:rsidR="00D45840" w:rsidRDefault="00635F51">
      <w:pPr>
        <w:pStyle w:val="Nagwek2"/>
      </w:pPr>
      <w:bookmarkStart w:id="19" w:name="_heading=h.1y810tw" w:colFirst="0" w:colLast="0"/>
      <w:bookmarkEnd w:id="19"/>
      <w:r>
        <w:t>2.2 Limit środków publicznych przeznaczonych w ramach naboru wniosków</w:t>
      </w:r>
    </w:p>
    <w:p w14:paraId="000000C8" w14:textId="4070D31B" w:rsidR="00D45840" w:rsidRDefault="00635F51">
      <w:pPr>
        <w:widowControl w:val="0"/>
        <w:pBdr>
          <w:top w:val="nil"/>
          <w:left w:val="nil"/>
          <w:bottom w:val="nil"/>
          <w:right w:val="nil"/>
          <w:between w:val="nil"/>
        </w:pBdr>
        <w:tabs>
          <w:tab w:val="left" w:pos="426"/>
        </w:tabs>
        <w:spacing w:after="120" w:line="276" w:lineRule="auto"/>
        <w:jc w:val="both"/>
      </w:pPr>
      <w:r>
        <w:t xml:space="preserve">Limit środków w naborze wynosi </w:t>
      </w:r>
      <w:r w:rsidR="009E2A5A">
        <w:rPr>
          <w:b/>
        </w:rPr>
        <w:t xml:space="preserve"> </w:t>
      </w:r>
      <w:r w:rsidR="000C5D0C">
        <w:rPr>
          <w:b/>
        </w:rPr>
        <w:t>1</w:t>
      </w:r>
      <w:r w:rsidR="00A238E6">
        <w:rPr>
          <w:b/>
        </w:rPr>
        <w:t> </w:t>
      </w:r>
      <w:r w:rsidR="000C5D0C">
        <w:rPr>
          <w:b/>
        </w:rPr>
        <w:t>698</w:t>
      </w:r>
      <w:r w:rsidR="00A238E6">
        <w:rPr>
          <w:b/>
        </w:rPr>
        <w:t xml:space="preserve"> </w:t>
      </w:r>
      <w:r w:rsidR="000C5D0C">
        <w:rPr>
          <w:b/>
        </w:rPr>
        <w:t>000 zł</w:t>
      </w:r>
      <w:r>
        <w:rPr>
          <w:b/>
        </w:rPr>
        <w:t>,</w:t>
      </w:r>
      <w:r w:rsidR="00BF7E6A">
        <w:rPr>
          <w:bCs/>
          <w:color w:val="EE0000"/>
        </w:rPr>
        <w:t xml:space="preserve"> </w:t>
      </w:r>
      <w:r w:rsidRPr="009E2A5A">
        <w:rPr>
          <w:bCs/>
        </w:rPr>
        <w:t>obejmujący środki z EFRROW i publiczne środki krajowe</w:t>
      </w:r>
      <w:r w:rsidR="009E2A5A">
        <w:rPr>
          <w:bCs/>
        </w:rPr>
        <w:t xml:space="preserve">. </w:t>
      </w:r>
      <w:r>
        <w:t xml:space="preserve">Oznacza to, że łączna kwota pomocy przyznanej na operacje wybrane przez LGD w ramach </w:t>
      </w:r>
      <w:r>
        <w:lastRenderedPageBreak/>
        <w:t>naboru wniosków nie może przekroczyć tej wartości.</w:t>
      </w:r>
    </w:p>
    <w:p w14:paraId="000000C9"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t>Zmiana limitu</w:t>
      </w:r>
      <w:r>
        <w:rPr>
          <w:color w:val="000000"/>
        </w:rPr>
        <w:t xml:space="preserve">, o którym mowa, jest dopuszczalna, jeśli żadnemu </w:t>
      </w:r>
      <w:r>
        <w:t>W</w:t>
      </w:r>
      <w:r>
        <w:rPr>
          <w:color w:val="000000"/>
        </w:rPr>
        <w:t>nioskodawcy nie odmówiono jeszcze przyznania pomocy z powodu wyczerpania środków i z zachowaniem wymagań dot. zmiany Regulaminu określonych w rozdziale 1.</w:t>
      </w:r>
    </w:p>
    <w:p w14:paraId="000000CA" w14:textId="77777777" w:rsidR="00D45840" w:rsidRDefault="00635F51">
      <w:pPr>
        <w:pStyle w:val="Nagwek2"/>
      </w:pPr>
      <w:bookmarkStart w:id="20" w:name="_heading=h.4i7ojhp" w:colFirst="0" w:colLast="0"/>
      <w:bookmarkEnd w:id="20"/>
      <w:r>
        <w:t>2.3 Maksymalny dopuszczalny poziom wsparcia na operację:</w:t>
      </w:r>
    </w:p>
    <w:p w14:paraId="000000CB" w14:textId="233D72F3" w:rsidR="00D45840" w:rsidRDefault="00864A26">
      <w:pPr>
        <w:widowControl w:val="0"/>
        <w:pBdr>
          <w:top w:val="nil"/>
          <w:left w:val="nil"/>
          <w:bottom w:val="nil"/>
          <w:right w:val="nil"/>
          <w:between w:val="nil"/>
        </w:pBdr>
        <w:tabs>
          <w:tab w:val="left" w:pos="426"/>
        </w:tabs>
        <w:spacing w:after="120" w:line="360" w:lineRule="auto"/>
        <w:jc w:val="both"/>
        <w:rPr>
          <w:color w:val="000000"/>
        </w:rPr>
      </w:pPr>
      <w:r>
        <w:rPr>
          <w:b/>
        </w:rPr>
        <w:t xml:space="preserve"> do </w:t>
      </w:r>
      <w:r>
        <w:rPr>
          <w:b/>
          <w:color w:val="000000"/>
        </w:rPr>
        <w:t xml:space="preserve">65%- </w:t>
      </w:r>
      <w:r w:rsidRPr="00864A26">
        <w:rPr>
          <w:bCs/>
          <w:color w:val="000000"/>
        </w:rPr>
        <w:t>jest to</w:t>
      </w:r>
      <w:r>
        <w:rPr>
          <w:color w:val="000000"/>
        </w:rPr>
        <w:t xml:space="preserve"> stosunek wielkości przyznanej pomocy  do wysokości</w:t>
      </w:r>
      <w:r w:rsidRPr="00864A26">
        <w:rPr>
          <w:color w:val="000000"/>
        </w:rPr>
        <w:t xml:space="preserve"> </w:t>
      </w:r>
      <w:r>
        <w:rPr>
          <w:color w:val="000000"/>
        </w:rPr>
        <w:t>kosztów kwalifikowalnych</w:t>
      </w:r>
      <w:r>
        <w:t xml:space="preserve"> </w:t>
      </w:r>
    </w:p>
    <w:p w14:paraId="000000CC" w14:textId="176A93D3" w:rsidR="00D45840" w:rsidRPr="00915617" w:rsidRDefault="00DB48BF">
      <w:pPr>
        <w:widowControl w:val="0"/>
        <w:pBdr>
          <w:top w:val="nil"/>
          <w:left w:val="nil"/>
          <w:bottom w:val="nil"/>
          <w:right w:val="nil"/>
          <w:between w:val="nil"/>
        </w:pBdr>
        <w:tabs>
          <w:tab w:val="left" w:pos="426"/>
        </w:tabs>
        <w:spacing w:after="120" w:line="360" w:lineRule="auto"/>
        <w:jc w:val="both"/>
        <w:rPr>
          <w:b/>
          <w:color w:val="4472C4" w:themeColor="accent1"/>
          <w:sz w:val="28"/>
          <w:szCs w:val="28"/>
        </w:rPr>
      </w:pPr>
      <w:bookmarkStart w:id="21" w:name="_heading=h.2xcytpi" w:colFirst="0" w:colLast="0"/>
      <w:bookmarkEnd w:id="21"/>
      <w:r w:rsidRPr="00915617">
        <w:rPr>
          <w:b/>
          <w:color w:val="4472C4" w:themeColor="accent1"/>
          <w:sz w:val="28"/>
          <w:szCs w:val="28"/>
        </w:rPr>
        <w:t>2.4 Minimalna i maksymalna kwota pomocy:</w:t>
      </w:r>
    </w:p>
    <w:p w14:paraId="000000CD" w14:textId="11C59CD8"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color w:val="000000"/>
        </w:rPr>
        <w:t xml:space="preserve">Kwota przyznanej pomocy nie może być niższa niż </w:t>
      </w:r>
      <w:r>
        <w:rPr>
          <w:b/>
          <w:color w:val="000000"/>
        </w:rPr>
        <w:t>50 000,00 zł</w:t>
      </w:r>
      <w:r>
        <w:rPr>
          <w:color w:val="000000"/>
        </w:rPr>
        <w:t xml:space="preserve"> i nie wyższa niż</w:t>
      </w:r>
      <w:sdt>
        <w:sdtPr>
          <w:tag w:val="goog_rdk_2"/>
          <w:id w:val="548429473"/>
        </w:sdtPr>
        <w:sdtContent>
          <w:commentRangeStart w:id="22"/>
        </w:sdtContent>
      </w:sdt>
      <w:r>
        <w:rPr>
          <w:color w:val="000000"/>
        </w:rPr>
        <w:t xml:space="preserve"> </w:t>
      </w:r>
      <w:r w:rsidR="00ED6B05">
        <w:rPr>
          <w:b/>
          <w:color w:val="000000"/>
        </w:rPr>
        <w:t xml:space="preserve">168 </w:t>
      </w:r>
      <w:r>
        <w:rPr>
          <w:b/>
          <w:color w:val="000000"/>
        </w:rPr>
        <w:t xml:space="preserve">000,00 </w:t>
      </w:r>
      <w:r>
        <w:rPr>
          <w:color w:val="000000"/>
        </w:rPr>
        <w:t>zł,</w:t>
      </w:r>
      <w:commentRangeEnd w:id="22"/>
      <w:r>
        <w:commentReference w:id="22"/>
      </w:r>
    </w:p>
    <w:p w14:paraId="000000CE" w14:textId="473791F2" w:rsidR="00D45840" w:rsidRDefault="00635F51">
      <w:pPr>
        <w:widowControl w:val="0"/>
        <w:pBdr>
          <w:top w:val="nil"/>
          <w:left w:val="nil"/>
          <w:bottom w:val="nil"/>
          <w:right w:val="nil"/>
          <w:between w:val="nil"/>
        </w:pBdr>
        <w:tabs>
          <w:tab w:val="left" w:pos="426"/>
        </w:tabs>
        <w:spacing w:before="240" w:after="120" w:line="276" w:lineRule="auto"/>
        <w:jc w:val="both"/>
      </w:pPr>
      <w:r>
        <w:rPr>
          <w:color w:val="000000"/>
        </w:rPr>
        <w:t xml:space="preserve">Kwota pomocy zostanie ustalona przez Radę na podstawie informacji zawartych w </w:t>
      </w:r>
      <w:proofErr w:type="spellStart"/>
      <w:r>
        <w:rPr>
          <w:color w:val="000000"/>
        </w:rPr>
        <w:t>WoPP</w:t>
      </w:r>
      <w:proofErr w:type="spellEnd"/>
      <w:r w:rsidR="003301AF">
        <w:rPr>
          <w:color w:val="000000"/>
        </w:rPr>
        <w:t xml:space="preserve"> i jego załącznikach</w:t>
      </w:r>
      <w:r>
        <w:rPr>
          <w:color w:val="000000"/>
        </w:rPr>
        <w:t>,</w:t>
      </w:r>
      <w:r w:rsidR="003301AF">
        <w:rPr>
          <w:color w:val="000000"/>
        </w:rPr>
        <w:t xml:space="preserve"> </w:t>
      </w:r>
      <w:r>
        <w:rPr>
          <w:color w:val="000000"/>
        </w:rPr>
        <w:t xml:space="preserve">zgodnie </w:t>
      </w:r>
      <w:r>
        <w:t xml:space="preserve">z zasadami określonymi w Wytycznych podstawowych, Wytycznych szczegółowych, w Procedurze wyboru i oceny operacji finansowanych z Europejskiego Funduszu Rolnego na Rzecz Rozwoju Obszarów Wiejskich (EFRROW). </w:t>
      </w:r>
    </w:p>
    <w:p w14:paraId="000000CF" w14:textId="77777777" w:rsidR="00D45840" w:rsidRDefault="00635F51">
      <w:pPr>
        <w:widowControl w:val="0"/>
        <w:pBdr>
          <w:top w:val="nil"/>
          <w:left w:val="nil"/>
          <w:bottom w:val="nil"/>
          <w:right w:val="nil"/>
          <w:between w:val="nil"/>
        </w:pBdr>
        <w:tabs>
          <w:tab w:val="left" w:pos="426"/>
        </w:tabs>
        <w:spacing w:before="240" w:after="120" w:line="276" w:lineRule="auto"/>
        <w:jc w:val="both"/>
      </w:pPr>
      <w:r>
        <w:t>W celu określenia, które z operacji mieszczą się w limicie środków przeznaczonych na udzielenie wsparcia Rada przyjmuje kurs walutowy ustalony przez Europejski Bank Centralny, z przedostatniego dnia pracy Komisji Europejskiej w miesiącu poprzedzającym miesiąc, w którym odbywa się posiedzenie Rady.</w:t>
      </w:r>
    </w:p>
    <w:p w14:paraId="000000D0" w14:textId="7F40521A" w:rsidR="00D45840" w:rsidRDefault="00635F51">
      <w:pPr>
        <w:pStyle w:val="Nagwek2"/>
      </w:pPr>
      <w:bookmarkStart w:id="23" w:name="_heading=h.1ci93xb" w:colFirst="0" w:colLast="0"/>
      <w:bookmarkEnd w:id="23"/>
      <w:r>
        <w:t>2.</w:t>
      </w:r>
      <w:r w:rsidR="00915617">
        <w:t>5</w:t>
      </w:r>
      <w:r>
        <w:t xml:space="preserve"> Racjonalność i kwalifikowalność kosztów</w:t>
      </w:r>
    </w:p>
    <w:p w14:paraId="000000D1" w14:textId="6755CF7F" w:rsidR="00D45840" w:rsidRDefault="00635F51">
      <w:pPr>
        <w:pStyle w:val="Nagwek3"/>
      </w:pPr>
      <w:bookmarkStart w:id="24" w:name="_heading=h.3whwml4" w:colFirst="0" w:colLast="0"/>
      <w:bookmarkEnd w:id="24"/>
      <w:r>
        <w:t>2.</w:t>
      </w:r>
      <w:r w:rsidR="00915617">
        <w:t>5</w:t>
      </w:r>
      <w:r>
        <w:t>.1 Racjonalność kosztów</w:t>
      </w:r>
    </w:p>
    <w:p w14:paraId="000000D2"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color w:val="000000"/>
        </w:rPr>
        <w:t xml:space="preserve">Pomoc przyznaje się na operację uzasadnioną pod względem racjonalności jej kosztów kwalifikowalnych zaplanowanych do zrealizowania. Operacja musi być możliwa do wykonania, uzasadniona oraz dostosowana z punktu widzenia celu, zakresu i zakładanych jej rezultatów. </w:t>
      </w:r>
    </w:p>
    <w:p w14:paraId="000000D3" w14:textId="4B98BE3D" w:rsidR="00D45840" w:rsidRDefault="00635F51">
      <w:pPr>
        <w:widowControl w:val="0"/>
        <w:pBdr>
          <w:top w:val="nil"/>
          <w:left w:val="nil"/>
          <w:bottom w:val="nil"/>
          <w:right w:val="nil"/>
          <w:between w:val="nil"/>
        </w:pBdr>
        <w:tabs>
          <w:tab w:val="left" w:pos="426"/>
        </w:tabs>
        <w:spacing w:after="120" w:line="276" w:lineRule="auto"/>
        <w:jc w:val="both"/>
      </w:pPr>
      <w:r>
        <w:t>Ocena racjonalności zostanie przeprowadzona w sposób adekwatny do charakteru i specyfiki interwencji, uwzględniając w pełni lub częściowo poniższe aspekty:</w:t>
      </w:r>
    </w:p>
    <w:p w14:paraId="000000D4" w14:textId="076FABDF" w:rsidR="00D45840" w:rsidRDefault="00635F51" w:rsidP="00A97B13">
      <w:pPr>
        <w:pStyle w:val="Akapitzlist"/>
        <w:widowControl w:val="0"/>
        <w:numPr>
          <w:ilvl w:val="0"/>
          <w:numId w:val="41"/>
        </w:numPr>
        <w:pBdr>
          <w:top w:val="nil"/>
          <w:left w:val="nil"/>
          <w:bottom w:val="nil"/>
          <w:right w:val="nil"/>
          <w:between w:val="nil"/>
        </w:pBdr>
        <w:tabs>
          <w:tab w:val="left" w:pos="426"/>
        </w:tabs>
        <w:spacing w:after="0" w:line="276" w:lineRule="auto"/>
        <w:jc w:val="both"/>
      </w:pPr>
      <w:r w:rsidRPr="00A97B13">
        <w:rPr>
          <w:color w:val="000000"/>
        </w:rPr>
        <w:t>uzasadnienie ekonomiczne kosztów/inwestycji,</w:t>
      </w:r>
      <w:r w:rsidR="00A97B13" w:rsidRPr="00A97B13">
        <w:rPr>
          <w:color w:val="000000"/>
        </w:rPr>
        <w:t xml:space="preserve">- </w:t>
      </w:r>
      <w:r w:rsidRPr="00A97B13">
        <w:rPr>
          <w:color w:val="000000"/>
        </w:rPr>
        <w:t>w jaki sposób zakres rzeczowy wskazany w</w:t>
      </w:r>
      <w:r w:rsidR="00A97B13" w:rsidRPr="00A97B13">
        <w:rPr>
          <w:color w:val="000000"/>
        </w:rPr>
        <w:t xml:space="preserve"> </w:t>
      </w:r>
      <w:proofErr w:type="spellStart"/>
      <w:r w:rsidR="00A97B13" w:rsidRPr="00A97B13">
        <w:rPr>
          <w:color w:val="000000"/>
        </w:rPr>
        <w:t>WoPP</w:t>
      </w:r>
      <w:proofErr w:type="spellEnd"/>
      <w:r w:rsidR="00A97B13">
        <w:t xml:space="preserve"> </w:t>
      </w:r>
      <w:r w:rsidRPr="00A97B13">
        <w:rPr>
          <w:color w:val="000000"/>
        </w:rPr>
        <w:t>przyczyni się do osiągnięcia celu operacji lub wzrostu efektywności ekonomicznej przedsiębiorstwa (wzrost przychodów, usprawnienie procesów produkcji, ograniczenie kosztów);</w:t>
      </w:r>
    </w:p>
    <w:p w14:paraId="7B26D086" w14:textId="77777777" w:rsidR="000024A7" w:rsidRPr="000024A7" w:rsidRDefault="00635F51" w:rsidP="00A97B13">
      <w:pPr>
        <w:pStyle w:val="Akapitzlist"/>
        <w:widowControl w:val="0"/>
        <w:numPr>
          <w:ilvl w:val="0"/>
          <w:numId w:val="41"/>
        </w:numPr>
        <w:pBdr>
          <w:top w:val="nil"/>
          <w:left w:val="nil"/>
          <w:bottom w:val="nil"/>
          <w:right w:val="nil"/>
          <w:between w:val="nil"/>
        </w:pBdr>
        <w:tabs>
          <w:tab w:val="left" w:pos="426"/>
        </w:tabs>
        <w:spacing w:after="0" w:line="276" w:lineRule="auto"/>
      </w:pPr>
      <w:r w:rsidRPr="00A97B13">
        <w:rPr>
          <w:color w:val="000000"/>
        </w:rPr>
        <w:t>racjonalność technologiczną – sprawdzenie, czy wspierane inwestycje w szczególności:</w:t>
      </w:r>
      <w:r w:rsidRPr="00A97B13">
        <w:rPr>
          <w:color w:val="000000"/>
        </w:rPr>
        <w:br/>
        <w:t>a) nie mają charakteru inwestycji odtworzeniowej,</w:t>
      </w:r>
      <w:r w:rsidRPr="00A97B13">
        <w:rPr>
          <w:color w:val="000000"/>
        </w:rPr>
        <w:br/>
        <w:t>b) są uzasadnione ze względu na komplementarność technologiczną,</w:t>
      </w:r>
      <w:r w:rsidRPr="00A97B13">
        <w:rPr>
          <w:color w:val="000000"/>
        </w:rPr>
        <w:br/>
        <w:t>c) są uzasadnione ze względu na profil produkcji,</w:t>
      </w:r>
      <w:r w:rsidRPr="00A97B13">
        <w:rPr>
          <w:color w:val="000000"/>
        </w:rPr>
        <w:br/>
        <w:t xml:space="preserve">d) są uzasadnione ze względu na skalę produkcji, wykazują możliwość zbytu </w:t>
      </w:r>
    </w:p>
    <w:p w14:paraId="000000D5" w14:textId="20236827" w:rsidR="00D45840" w:rsidRDefault="000024A7" w:rsidP="000024A7">
      <w:pPr>
        <w:widowControl w:val="0"/>
        <w:pBdr>
          <w:top w:val="nil"/>
          <w:left w:val="nil"/>
          <w:bottom w:val="nil"/>
          <w:right w:val="nil"/>
          <w:between w:val="nil"/>
        </w:pBdr>
        <w:tabs>
          <w:tab w:val="left" w:pos="426"/>
        </w:tabs>
        <w:spacing w:after="0" w:line="276" w:lineRule="auto"/>
        <w:ind w:left="360"/>
      </w:pPr>
      <w:r>
        <w:rPr>
          <w:color w:val="000000"/>
        </w:rPr>
        <w:t xml:space="preserve">       e) </w:t>
      </w:r>
      <w:r w:rsidRPr="000024A7">
        <w:rPr>
          <w:color w:val="000000"/>
        </w:rPr>
        <w:t>produkcji w przypadku wzrostu mocy produkcyjnych;</w:t>
      </w:r>
    </w:p>
    <w:p w14:paraId="000000D6" w14:textId="3A63283D" w:rsidR="00D45840" w:rsidRPr="00A97B13" w:rsidRDefault="00635F51" w:rsidP="00A97B13">
      <w:pPr>
        <w:pStyle w:val="Akapitzlist"/>
        <w:widowControl w:val="0"/>
        <w:numPr>
          <w:ilvl w:val="0"/>
          <w:numId w:val="41"/>
        </w:numPr>
        <w:pBdr>
          <w:top w:val="nil"/>
          <w:left w:val="nil"/>
          <w:bottom w:val="nil"/>
          <w:right w:val="nil"/>
          <w:between w:val="nil"/>
        </w:pBdr>
        <w:tabs>
          <w:tab w:val="left" w:pos="426"/>
        </w:tabs>
        <w:spacing w:after="120" w:line="276" w:lineRule="auto"/>
        <w:jc w:val="both"/>
      </w:pPr>
      <w:r w:rsidRPr="00A97B13">
        <w:rPr>
          <w:color w:val="000000"/>
        </w:rPr>
        <w:t>racjonalność kosztową – sprawdzenie czy planowane koszty</w:t>
      </w:r>
      <w:r w:rsidR="00A97B13">
        <w:rPr>
          <w:color w:val="000000"/>
        </w:rPr>
        <w:t xml:space="preserve"> </w:t>
      </w:r>
      <w:r w:rsidRPr="00A97B13">
        <w:rPr>
          <w:color w:val="000000"/>
        </w:rPr>
        <w:t>inwestycji objęte zakresem rzeczowym operacji są rynkowe lub czy zostały oszacowane na podstawie cen rynkowych</w:t>
      </w:r>
      <w:r w:rsidR="00A97B13">
        <w:rPr>
          <w:color w:val="000000"/>
        </w:rPr>
        <w:t xml:space="preserve"> co zostanie ocenione poprzez porównanie  cen zawartych  we </w:t>
      </w:r>
      <w:proofErr w:type="spellStart"/>
      <w:r w:rsidR="00A97B13">
        <w:rPr>
          <w:color w:val="000000"/>
        </w:rPr>
        <w:t>WoPP</w:t>
      </w:r>
      <w:proofErr w:type="spellEnd"/>
      <w:r w:rsidR="00A97B13">
        <w:rPr>
          <w:color w:val="000000"/>
        </w:rPr>
        <w:t xml:space="preserve"> z cenami określonymi m.in.:</w:t>
      </w:r>
    </w:p>
    <w:p w14:paraId="198546A8" w14:textId="4F5A4A9A" w:rsidR="00A97B13" w:rsidRDefault="00A97B13" w:rsidP="00A97B13">
      <w:pPr>
        <w:pStyle w:val="Akapitzlist"/>
        <w:widowControl w:val="0"/>
        <w:numPr>
          <w:ilvl w:val="1"/>
          <w:numId w:val="42"/>
        </w:numPr>
        <w:pBdr>
          <w:top w:val="nil"/>
          <w:left w:val="nil"/>
          <w:bottom w:val="nil"/>
          <w:right w:val="nil"/>
          <w:between w:val="nil"/>
        </w:pBdr>
        <w:tabs>
          <w:tab w:val="left" w:pos="426"/>
        </w:tabs>
        <w:spacing w:after="120" w:line="276" w:lineRule="auto"/>
        <w:jc w:val="both"/>
      </w:pPr>
      <w:r>
        <w:t>w stosowanych powszechnie aktualnych publikacjach w przedmiotowym zakresie;</w:t>
      </w:r>
    </w:p>
    <w:p w14:paraId="79BB1A60" w14:textId="6F58FAA7" w:rsidR="00A97B13" w:rsidRDefault="00A97B13" w:rsidP="00A97B13">
      <w:pPr>
        <w:pStyle w:val="Akapitzlist"/>
        <w:widowControl w:val="0"/>
        <w:numPr>
          <w:ilvl w:val="1"/>
          <w:numId w:val="42"/>
        </w:numPr>
        <w:pBdr>
          <w:top w:val="nil"/>
          <w:left w:val="nil"/>
          <w:bottom w:val="nil"/>
          <w:right w:val="nil"/>
          <w:between w:val="nil"/>
        </w:pBdr>
        <w:tabs>
          <w:tab w:val="left" w:pos="426"/>
        </w:tabs>
        <w:spacing w:after="120" w:line="276" w:lineRule="auto"/>
        <w:jc w:val="both"/>
      </w:pPr>
      <w:r>
        <w:lastRenderedPageBreak/>
        <w:t>w aktualnych cennikach branżowych, katalogach</w:t>
      </w:r>
    </w:p>
    <w:p w14:paraId="3D59D6E7" w14:textId="362EB3AB" w:rsidR="00A97B13" w:rsidRDefault="00A97B13" w:rsidP="00A97B13">
      <w:pPr>
        <w:pStyle w:val="Akapitzlist"/>
        <w:widowControl w:val="0"/>
        <w:numPr>
          <w:ilvl w:val="1"/>
          <w:numId w:val="42"/>
        </w:numPr>
        <w:pBdr>
          <w:top w:val="nil"/>
          <w:left w:val="nil"/>
          <w:bottom w:val="nil"/>
          <w:right w:val="nil"/>
          <w:between w:val="nil"/>
        </w:pBdr>
        <w:tabs>
          <w:tab w:val="left" w:pos="426"/>
        </w:tabs>
        <w:spacing w:after="120" w:line="276" w:lineRule="auto"/>
        <w:jc w:val="both"/>
      </w:pPr>
      <w:r>
        <w:t xml:space="preserve">w cennikach, </w:t>
      </w:r>
      <w:r w:rsidR="002F65C1">
        <w:t>ofertach zamieszczonych na stronie internetowej potencjalnego wykonawcy</w:t>
      </w:r>
    </w:p>
    <w:p w14:paraId="3F0779A5" w14:textId="419E67BC" w:rsidR="002F65C1" w:rsidRDefault="002F65C1" w:rsidP="00A97B13">
      <w:pPr>
        <w:pStyle w:val="Akapitzlist"/>
        <w:widowControl w:val="0"/>
        <w:numPr>
          <w:ilvl w:val="1"/>
          <w:numId w:val="42"/>
        </w:numPr>
        <w:pBdr>
          <w:top w:val="nil"/>
          <w:left w:val="nil"/>
          <w:bottom w:val="nil"/>
          <w:right w:val="nil"/>
          <w:between w:val="nil"/>
        </w:pBdr>
        <w:tabs>
          <w:tab w:val="left" w:pos="426"/>
        </w:tabs>
        <w:spacing w:after="120" w:line="276" w:lineRule="auto"/>
        <w:jc w:val="both"/>
      </w:pPr>
      <w:r>
        <w:t>w drodze telefonicznego rozpoznania ceny kosztu zadania u producentów urządzeń/ wykonawców danego typu zadań;</w:t>
      </w:r>
    </w:p>
    <w:p w14:paraId="610A9497" w14:textId="06CE0526" w:rsidR="002F65C1" w:rsidRDefault="002F65C1" w:rsidP="00A97B13">
      <w:pPr>
        <w:pStyle w:val="Akapitzlist"/>
        <w:widowControl w:val="0"/>
        <w:numPr>
          <w:ilvl w:val="1"/>
          <w:numId w:val="42"/>
        </w:numPr>
        <w:pBdr>
          <w:top w:val="nil"/>
          <w:left w:val="nil"/>
          <w:bottom w:val="nil"/>
          <w:right w:val="nil"/>
          <w:between w:val="nil"/>
        </w:pBdr>
        <w:tabs>
          <w:tab w:val="left" w:pos="426"/>
        </w:tabs>
        <w:spacing w:after="120" w:line="276" w:lineRule="auto"/>
        <w:jc w:val="both"/>
      </w:pPr>
      <w:r>
        <w:t xml:space="preserve">w innych </w:t>
      </w:r>
      <w:proofErr w:type="spellStart"/>
      <w:r>
        <w:t>WoPP</w:t>
      </w:r>
      <w:proofErr w:type="spellEnd"/>
      <w:r>
        <w:t xml:space="preserve">  lub </w:t>
      </w:r>
      <w:proofErr w:type="spellStart"/>
      <w:r>
        <w:t>WoP</w:t>
      </w:r>
      <w:proofErr w:type="spellEnd"/>
      <w:r>
        <w:t xml:space="preserve"> złożonych w podobnym czasie i o porównywalnym zakresie rzeczowym</w:t>
      </w:r>
    </w:p>
    <w:p w14:paraId="000000D7"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color w:val="000000"/>
        </w:rPr>
        <w:t>Ocena racjonalności zostanie dokonana w oparciu o przedłożony uproszczony biznesplan.</w:t>
      </w:r>
    </w:p>
    <w:p w14:paraId="000000D8" w14:textId="77777777"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rsidRPr="002F65C1">
        <w:rPr>
          <w:color w:val="000000"/>
        </w:rPr>
        <w:t>W przypadku gdy inwestycja jest unikatowa lub skomplikowana czy też jej ocena jest utrudniona ze względu na wysokie zaawansowanie technologiczne przedmiotu operacji lub specyfikę operacji, zostanie dokonana ocena w ramach eksperckiej oceny racjonalności kosztów, tj. przez grupę ekspertów z różnych branż.</w:t>
      </w:r>
    </w:p>
    <w:p w14:paraId="000000D9" w14:textId="228FBC41" w:rsidR="00D45840" w:rsidRDefault="00635F51">
      <w:pPr>
        <w:pStyle w:val="Nagwek3"/>
      </w:pPr>
      <w:bookmarkStart w:id="25" w:name="_heading=h.2bn6wsx" w:colFirst="0" w:colLast="0"/>
      <w:bookmarkEnd w:id="25"/>
      <w:r>
        <w:t>2.</w:t>
      </w:r>
      <w:r w:rsidR="00915617">
        <w:t>5</w:t>
      </w:r>
      <w:r>
        <w:t>.2 Kwalifikowalność kosztów</w:t>
      </w:r>
    </w:p>
    <w:p w14:paraId="000000DA" w14:textId="77777777" w:rsidR="00D45840" w:rsidRDefault="00635F51">
      <w:pPr>
        <w:spacing w:before="240"/>
        <w:jc w:val="both"/>
      </w:pPr>
      <w:r>
        <w:t>Za kwalifikowalne uznaje się wyłącznie koszty niezbędne do realizacji celów operacji.</w:t>
      </w:r>
    </w:p>
    <w:p w14:paraId="0BE7B97A" w14:textId="45ADCFD0" w:rsidR="0003470B" w:rsidRDefault="0003470B">
      <w:pPr>
        <w:spacing w:before="240"/>
        <w:jc w:val="both"/>
      </w:pPr>
      <w:r>
        <w:t>W zakresie inwestycji realizowanych  w ramach art. 73 i art. 77 rozporządzenia 2021/2115 finansowanych w formie dotacji do kosztów kwalifikowalnych zalicza się w szczególności koszty:</w:t>
      </w:r>
    </w:p>
    <w:p w14:paraId="7D55FFBD" w14:textId="0B6098EF" w:rsidR="0003470B" w:rsidRDefault="0003470B" w:rsidP="0003470B">
      <w:pPr>
        <w:pStyle w:val="Akapitzlist"/>
        <w:numPr>
          <w:ilvl w:val="0"/>
          <w:numId w:val="45"/>
        </w:numPr>
        <w:spacing w:before="240"/>
        <w:jc w:val="both"/>
      </w:pPr>
      <w:r>
        <w:t>transportu do miejsca realizacji operacji materiałów służących realizacji operacji oraz maszyn i urządzeń objętych operacją, a także koszty montażu;</w:t>
      </w:r>
    </w:p>
    <w:p w14:paraId="543D8037" w14:textId="699AB4AD" w:rsidR="0003470B" w:rsidRDefault="0003470B" w:rsidP="0003470B">
      <w:pPr>
        <w:pStyle w:val="Akapitzlist"/>
        <w:numPr>
          <w:ilvl w:val="0"/>
          <w:numId w:val="45"/>
        </w:numPr>
        <w:spacing w:before="240"/>
        <w:jc w:val="both"/>
      </w:pPr>
      <w:r>
        <w:t>rozbiórki i utylizacji materiałów szkodliwych  pochodzących z rozbiórki pod warunkiem, że rozbiórka jest niezbędna w celu realizacji operacji.</w:t>
      </w:r>
    </w:p>
    <w:p w14:paraId="2AA58973" w14:textId="4C4FD391" w:rsidR="0003470B" w:rsidRPr="0003470B" w:rsidRDefault="0003470B" w:rsidP="0003470B">
      <w:pPr>
        <w:spacing w:before="240"/>
        <w:jc w:val="both"/>
      </w:pPr>
      <w:r>
        <w:t>W przypadku gdy pomoc dotyczy zakupu nowych pojazdów, nowym pojazdem, zgodnie z przepisami prawa o ruchu drogowym jest pojazd fabrycznie nowy, który nie był zarejestrowany.</w:t>
      </w:r>
    </w:p>
    <w:p w14:paraId="000000DB" w14:textId="77777777" w:rsidR="00D45840" w:rsidRDefault="00635F51">
      <w:pPr>
        <w:pBdr>
          <w:top w:val="nil"/>
          <w:left w:val="nil"/>
          <w:bottom w:val="nil"/>
          <w:right w:val="nil"/>
          <w:between w:val="nil"/>
        </w:pBdr>
        <w:jc w:val="both"/>
      </w:pPr>
      <w:r>
        <w:t>Zasady kwalifikowalności kosztów określają Wytyczne podstawowe, w szczególności rozdział VIII.1 i VIII.2 tych Wytycznych</w:t>
      </w:r>
      <w:r>
        <w:rPr>
          <w:color w:val="444746"/>
        </w:rPr>
        <w:t>.</w:t>
      </w:r>
    </w:p>
    <w:p w14:paraId="000000DC" w14:textId="50EDD01D" w:rsidR="00D45840" w:rsidRDefault="00635F51">
      <w:pPr>
        <w:pStyle w:val="Nagwek4"/>
      </w:pPr>
      <w:r w:rsidRPr="00F6175A">
        <w:t>2.</w:t>
      </w:r>
      <w:r w:rsidR="00915617">
        <w:t>5</w:t>
      </w:r>
      <w:r w:rsidRPr="00F6175A">
        <w:t xml:space="preserve">.2.1 Koszty ogólne  </w:t>
      </w:r>
    </w:p>
    <w:p w14:paraId="476F7C1C" w14:textId="0B36E5AB" w:rsidR="00F6175A" w:rsidRPr="00F6175A" w:rsidRDefault="00F6175A" w:rsidP="00F6175A">
      <w:r>
        <w:t>W ramach naboru kwalifikowalne są koszty ogólne w wysokości do 10 % pozostałych kosztów kwalifikowalnych.</w:t>
      </w:r>
    </w:p>
    <w:p w14:paraId="000000DD" w14:textId="77777777" w:rsidR="00D45840" w:rsidRPr="00F6175A" w:rsidRDefault="00635F51">
      <w:pPr>
        <w:spacing w:before="240"/>
        <w:jc w:val="both"/>
      </w:pPr>
      <w:r w:rsidRPr="00F6175A">
        <w:t>Do kosztów ogólnych zalicza się w szczególności koszty:</w:t>
      </w:r>
    </w:p>
    <w:p w14:paraId="000000DE" w14:textId="77777777" w:rsidR="00D45840" w:rsidRPr="00F6175A" w:rsidRDefault="00635F51">
      <w:pPr>
        <w:numPr>
          <w:ilvl w:val="0"/>
          <w:numId w:val="30"/>
        </w:numPr>
        <w:pBdr>
          <w:top w:val="nil"/>
          <w:left w:val="nil"/>
          <w:bottom w:val="nil"/>
          <w:right w:val="nil"/>
          <w:between w:val="nil"/>
        </w:pBdr>
        <w:spacing w:after="0" w:line="276" w:lineRule="auto"/>
        <w:jc w:val="both"/>
      </w:pPr>
      <w:r w:rsidRPr="00F6175A">
        <w:rPr>
          <w:color w:val="000000"/>
        </w:rPr>
        <w:t>przygotowania dokumentacji technicznej operacji, w tym:</w:t>
      </w:r>
    </w:p>
    <w:p w14:paraId="000000DF" w14:textId="77777777" w:rsidR="00D45840" w:rsidRPr="00F6175A" w:rsidRDefault="00635F51">
      <w:pPr>
        <w:numPr>
          <w:ilvl w:val="0"/>
          <w:numId w:val="34"/>
        </w:numPr>
        <w:pBdr>
          <w:top w:val="nil"/>
          <w:left w:val="nil"/>
          <w:bottom w:val="nil"/>
          <w:right w:val="nil"/>
          <w:between w:val="nil"/>
        </w:pBdr>
        <w:spacing w:after="0" w:line="276" w:lineRule="auto"/>
        <w:jc w:val="both"/>
      </w:pPr>
      <w:r w:rsidRPr="00F6175A">
        <w:rPr>
          <w:color w:val="000000"/>
        </w:rPr>
        <w:t>kosztorysów inwestorskich,</w:t>
      </w:r>
    </w:p>
    <w:p w14:paraId="000000E0" w14:textId="77777777" w:rsidR="00D45840" w:rsidRPr="00F6175A" w:rsidRDefault="00635F51">
      <w:pPr>
        <w:numPr>
          <w:ilvl w:val="0"/>
          <w:numId w:val="34"/>
        </w:numPr>
        <w:pBdr>
          <w:top w:val="nil"/>
          <w:left w:val="nil"/>
          <w:bottom w:val="nil"/>
          <w:right w:val="nil"/>
          <w:between w:val="nil"/>
        </w:pBdr>
        <w:spacing w:after="0" w:line="276" w:lineRule="auto"/>
        <w:jc w:val="both"/>
      </w:pPr>
      <w:r w:rsidRPr="00F6175A">
        <w:rPr>
          <w:color w:val="000000"/>
        </w:rPr>
        <w:t>projektów budowlanych,</w:t>
      </w:r>
    </w:p>
    <w:p w14:paraId="000000E1" w14:textId="77777777" w:rsidR="00D45840" w:rsidRPr="00F6175A" w:rsidRDefault="00635F51">
      <w:pPr>
        <w:numPr>
          <w:ilvl w:val="0"/>
          <w:numId w:val="34"/>
        </w:numPr>
        <w:pBdr>
          <w:top w:val="nil"/>
          <w:left w:val="nil"/>
          <w:bottom w:val="nil"/>
          <w:right w:val="nil"/>
          <w:between w:val="nil"/>
        </w:pBdr>
        <w:spacing w:after="0" w:line="276" w:lineRule="auto"/>
        <w:jc w:val="both"/>
      </w:pPr>
      <w:r w:rsidRPr="00F6175A">
        <w:rPr>
          <w:color w:val="000000"/>
        </w:rPr>
        <w:t xml:space="preserve"> wypisów i wyrysów z ewidencji gruntów i budynków,</w:t>
      </w:r>
    </w:p>
    <w:p w14:paraId="000000E2" w14:textId="77777777" w:rsidR="00D45840" w:rsidRPr="00F6175A" w:rsidRDefault="00635F51">
      <w:pPr>
        <w:numPr>
          <w:ilvl w:val="0"/>
          <w:numId w:val="34"/>
        </w:numPr>
        <w:pBdr>
          <w:top w:val="nil"/>
          <w:left w:val="nil"/>
          <w:bottom w:val="nil"/>
          <w:right w:val="nil"/>
          <w:between w:val="nil"/>
        </w:pBdr>
        <w:spacing w:after="0" w:line="276" w:lineRule="auto"/>
        <w:jc w:val="both"/>
      </w:pPr>
      <w:r w:rsidRPr="00F6175A">
        <w:rPr>
          <w:color w:val="000000"/>
        </w:rPr>
        <w:t xml:space="preserve"> projektu OZE (odnawialne źródła energii) i termomodernizacji,</w:t>
      </w:r>
    </w:p>
    <w:p w14:paraId="000000E3" w14:textId="77777777" w:rsidR="00D45840" w:rsidRPr="00F6175A" w:rsidRDefault="00635F51">
      <w:pPr>
        <w:numPr>
          <w:ilvl w:val="0"/>
          <w:numId w:val="34"/>
        </w:numPr>
        <w:pBdr>
          <w:top w:val="nil"/>
          <w:left w:val="nil"/>
          <w:bottom w:val="nil"/>
          <w:right w:val="nil"/>
          <w:between w:val="nil"/>
        </w:pBdr>
        <w:spacing w:after="0" w:line="276" w:lineRule="auto"/>
        <w:jc w:val="both"/>
      </w:pPr>
      <w:r w:rsidRPr="00F6175A">
        <w:rPr>
          <w:color w:val="000000"/>
        </w:rPr>
        <w:t>audytu energetycznego;</w:t>
      </w:r>
    </w:p>
    <w:p w14:paraId="000000E4" w14:textId="77777777" w:rsidR="00D45840" w:rsidRPr="00F6175A" w:rsidRDefault="00635F51">
      <w:pPr>
        <w:numPr>
          <w:ilvl w:val="0"/>
          <w:numId w:val="35"/>
        </w:numPr>
        <w:pBdr>
          <w:top w:val="nil"/>
          <w:left w:val="nil"/>
          <w:bottom w:val="nil"/>
          <w:right w:val="nil"/>
          <w:between w:val="nil"/>
        </w:pBdr>
        <w:spacing w:after="0" w:line="276" w:lineRule="auto"/>
        <w:jc w:val="both"/>
      </w:pPr>
      <w:r w:rsidRPr="00F6175A">
        <w:rPr>
          <w:color w:val="000000"/>
        </w:rPr>
        <w:t>sprawowania nadzoru inwestorskiego lub autorskiego;</w:t>
      </w:r>
    </w:p>
    <w:p w14:paraId="000000E5" w14:textId="77777777" w:rsidR="00D45840" w:rsidRPr="00F6175A" w:rsidRDefault="00635F51">
      <w:pPr>
        <w:numPr>
          <w:ilvl w:val="0"/>
          <w:numId w:val="35"/>
        </w:numPr>
        <w:pBdr>
          <w:top w:val="nil"/>
          <w:left w:val="nil"/>
          <w:bottom w:val="nil"/>
          <w:right w:val="nil"/>
          <w:between w:val="nil"/>
        </w:pBdr>
        <w:spacing w:line="276" w:lineRule="auto"/>
        <w:jc w:val="both"/>
      </w:pPr>
      <w:r w:rsidRPr="00F6175A">
        <w:rPr>
          <w:color w:val="000000"/>
        </w:rPr>
        <w:t>związane z kierowaniem robotami budowlanymi.</w:t>
      </w:r>
    </w:p>
    <w:p w14:paraId="000000E6" w14:textId="4D53546C" w:rsidR="00D45840" w:rsidRDefault="00635F51">
      <w:pPr>
        <w:pStyle w:val="Nagwek4"/>
      </w:pPr>
      <w:r>
        <w:lastRenderedPageBreak/>
        <w:t>2.</w:t>
      </w:r>
      <w:r w:rsidR="00915617">
        <w:t>5</w:t>
      </w:r>
      <w:r>
        <w:t>.2.2 Koszty niekwalifikowalne</w:t>
      </w:r>
    </w:p>
    <w:p w14:paraId="000000E7" w14:textId="77777777" w:rsidR="00D45840" w:rsidRDefault="00635F51">
      <w:pPr>
        <w:spacing w:before="240"/>
      </w:pPr>
      <w:r>
        <w:t>Za koszty niekwalifikowalne uznaje się w szczególności:</w:t>
      </w:r>
    </w:p>
    <w:p w14:paraId="000000E8" w14:textId="77777777" w:rsidR="00D45840" w:rsidRDefault="00635F51">
      <w:pPr>
        <w:numPr>
          <w:ilvl w:val="0"/>
          <w:numId w:val="36"/>
        </w:numPr>
        <w:pBdr>
          <w:top w:val="nil"/>
          <w:left w:val="nil"/>
          <w:bottom w:val="nil"/>
          <w:right w:val="nil"/>
          <w:between w:val="nil"/>
        </w:pBdr>
        <w:spacing w:after="0"/>
        <w:jc w:val="both"/>
      </w:pPr>
      <w:r>
        <w:rPr>
          <w:color w:val="000000"/>
        </w:rPr>
        <w:t>koszty poniesione przed dniem, w którym został złożony wniosek o przyznanie pomocy, a w przypadku kosztów ogólnych – przed dniem 1 stycznia 2023 r.;</w:t>
      </w:r>
    </w:p>
    <w:p w14:paraId="000000E9" w14:textId="77777777" w:rsidR="00D45840" w:rsidRDefault="00635F51">
      <w:pPr>
        <w:numPr>
          <w:ilvl w:val="0"/>
          <w:numId w:val="36"/>
        </w:numPr>
        <w:pBdr>
          <w:top w:val="nil"/>
          <w:left w:val="nil"/>
          <w:bottom w:val="nil"/>
          <w:right w:val="nil"/>
          <w:between w:val="nil"/>
        </w:pBdr>
        <w:spacing w:after="0"/>
        <w:jc w:val="both"/>
      </w:pPr>
      <w:r>
        <w:rPr>
          <w:color w:val="000000"/>
        </w:rPr>
        <w:t>koszty ogólne związane z operacją w części przekraczającej 10% pozostałych kosztów kwalifikowalnych;</w:t>
      </w:r>
    </w:p>
    <w:p w14:paraId="000000EA" w14:textId="77777777" w:rsidR="00D45840" w:rsidRPr="00F6175A" w:rsidRDefault="00635F51">
      <w:pPr>
        <w:numPr>
          <w:ilvl w:val="0"/>
          <w:numId w:val="36"/>
        </w:numPr>
        <w:pBdr>
          <w:top w:val="nil"/>
          <w:left w:val="nil"/>
          <w:bottom w:val="nil"/>
          <w:right w:val="nil"/>
          <w:between w:val="nil"/>
        </w:pBdr>
        <w:spacing w:after="0"/>
        <w:jc w:val="both"/>
      </w:pPr>
      <w:r>
        <w:rPr>
          <w:color w:val="000000"/>
        </w:rPr>
        <w:t>koszty remontu budynków lub budowli, jeśli nie jest on połączony z ich modernizacją;</w:t>
      </w:r>
    </w:p>
    <w:p w14:paraId="569E497F" w14:textId="166CC3EB" w:rsidR="00F6175A" w:rsidRPr="00F6175A" w:rsidRDefault="00F6175A">
      <w:pPr>
        <w:numPr>
          <w:ilvl w:val="0"/>
          <w:numId w:val="36"/>
        </w:numPr>
        <w:pBdr>
          <w:top w:val="nil"/>
          <w:left w:val="nil"/>
          <w:bottom w:val="nil"/>
          <w:right w:val="nil"/>
          <w:between w:val="nil"/>
        </w:pBdr>
        <w:spacing w:after="0"/>
        <w:jc w:val="both"/>
      </w:pPr>
      <w:r>
        <w:rPr>
          <w:color w:val="000000"/>
        </w:rPr>
        <w:t>koszty zakupu nieruchomości;</w:t>
      </w:r>
    </w:p>
    <w:p w14:paraId="7E0663FB" w14:textId="698DE5E1" w:rsidR="00F6175A" w:rsidRPr="00F6175A" w:rsidRDefault="00F6175A">
      <w:pPr>
        <w:numPr>
          <w:ilvl w:val="0"/>
          <w:numId w:val="36"/>
        </w:numPr>
        <w:pBdr>
          <w:top w:val="nil"/>
          <w:left w:val="nil"/>
          <w:bottom w:val="nil"/>
          <w:right w:val="nil"/>
          <w:between w:val="nil"/>
        </w:pBdr>
        <w:spacing w:after="0"/>
        <w:jc w:val="both"/>
      </w:pPr>
      <w:r>
        <w:rPr>
          <w:color w:val="000000"/>
        </w:rPr>
        <w:t xml:space="preserve">koszty zakładania sadów i plantacji wieloletnich oraz wymiany w nich </w:t>
      </w:r>
      <w:proofErr w:type="spellStart"/>
      <w:r>
        <w:rPr>
          <w:color w:val="000000"/>
        </w:rPr>
        <w:t>nasadzeń</w:t>
      </w:r>
      <w:proofErr w:type="spellEnd"/>
      <w:r>
        <w:rPr>
          <w:color w:val="000000"/>
        </w:rPr>
        <w:t>;</w:t>
      </w:r>
    </w:p>
    <w:p w14:paraId="62EDAF59" w14:textId="0E739A29" w:rsidR="00F6175A" w:rsidRPr="00113D7E" w:rsidRDefault="00F6175A">
      <w:pPr>
        <w:numPr>
          <w:ilvl w:val="0"/>
          <w:numId w:val="36"/>
        </w:numPr>
        <w:pBdr>
          <w:top w:val="nil"/>
          <w:left w:val="nil"/>
          <w:bottom w:val="nil"/>
          <w:right w:val="nil"/>
          <w:between w:val="nil"/>
        </w:pBdr>
        <w:spacing w:after="0"/>
        <w:jc w:val="both"/>
      </w:pPr>
      <w:r>
        <w:rPr>
          <w:color w:val="000000"/>
        </w:rPr>
        <w:t>koszty lea</w:t>
      </w:r>
      <w:r w:rsidR="00113D7E">
        <w:rPr>
          <w:color w:val="000000"/>
        </w:rPr>
        <w:t>s</w:t>
      </w:r>
      <w:r>
        <w:rPr>
          <w:color w:val="000000"/>
        </w:rPr>
        <w:t>ingu</w:t>
      </w:r>
      <w:r w:rsidR="00CB4B5B">
        <w:rPr>
          <w:color w:val="000000"/>
        </w:rPr>
        <w:t xml:space="preserve"> </w:t>
      </w:r>
      <w:r w:rsidR="00113D7E">
        <w:rPr>
          <w:color w:val="000000"/>
        </w:rPr>
        <w:t xml:space="preserve">oraz dodatkowe  koszty związane z umową leasingową, także jak marża finansującego i ubezpieczenie </w:t>
      </w:r>
    </w:p>
    <w:p w14:paraId="593D2F6F" w14:textId="47A2570A" w:rsidR="00113D7E" w:rsidRDefault="00113D7E" w:rsidP="00113D7E">
      <w:pPr>
        <w:numPr>
          <w:ilvl w:val="0"/>
          <w:numId w:val="36"/>
        </w:numPr>
        <w:pBdr>
          <w:top w:val="nil"/>
          <w:left w:val="nil"/>
          <w:bottom w:val="nil"/>
          <w:right w:val="nil"/>
          <w:between w:val="nil"/>
        </w:pBdr>
        <w:spacing w:after="0"/>
        <w:jc w:val="both"/>
      </w:pPr>
      <w:r>
        <w:rPr>
          <w:color w:val="000000"/>
        </w:rPr>
        <w:t>koszty zakupów samochodów osobowych;</w:t>
      </w:r>
    </w:p>
    <w:p w14:paraId="63DB06C8" w14:textId="77777777" w:rsidR="00113D7E" w:rsidRPr="00113D7E" w:rsidRDefault="00635F51">
      <w:pPr>
        <w:numPr>
          <w:ilvl w:val="0"/>
          <w:numId w:val="36"/>
        </w:numPr>
        <w:pBdr>
          <w:top w:val="nil"/>
          <w:left w:val="nil"/>
          <w:bottom w:val="nil"/>
          <w:right w:val="nil"/>
          <w:between w:val="nil"/>
        </w:pBdr>
        <w:spacing w:after="0"/>
        <w:jc w:val="both"/>
      </w:pPr>
      <w:r>
        <w:rPr>
          <w:color w:val="000000"/>
        </w:rPr>
        <w:t xml:space="preserve">podatek od wartości dodanej (VAT): </w:t>
      </w:r>
    </w:p>
    <w:p w14:paraId="6C30F7EC" w14:textId="035C1194" w:rsidR="00113D7E" w:rsidRDefault="00635F51" w:rsidP="00113D7E">
      <w:pPr>
        <w:numPr>
          <w:ilvl w:val="0"/>
          <w:numId w:val="36"/>
        </w:numPr>
        <w:pBdr>
          <w:top w:val="nil"/>
          <w:left w:val="nil"/>
          <w:bottom w:val="nil"/>
          <w:right w:val="nil"/>
          <w:between w:val="nil"/>
        </w:pBdr>
        <w:spacing w:after="0"/>
        <w:jc w:val="both"/>
      </w:pPr>
      <w:r>
        <w:rPr>
          <w:color w:val="000000"/>
        </w:rPr>
        <w:t xml:space="preserve">w przypadku </w:t>
      </w:r>
      <w:r>
        <w:t>W</w:t>
      </w:r>
      <w:r>
        <w:rPr>
          <w:color w:val="000000"/>
        </w:rPr>
        <w:t>nioskodawcy innego niż rolnik w rozumieniu art. 3 pkt 1 rozporządzenia 2021/2115– VAT jest kosztem niekwalifikowalnym, z wyjątkiem przypadków gdy nie podlega on odzyskaniu na podstawie krajowych przepisów o podatku VAT;</w:t>
      </w:r>
    </w:p>
    <w:p w14:paraId="000000EC" w14:textId="7E1AFC8E" w:rsidR="00D45840" w:rsidRPr="00113D7E" w:rsidRDefault="00635F51">
      <w:pPr>
        <w:numPr>
          <w:ilvl w:val="0"/>
          <w:numId w:val="37"/>
        </w:numPr>
        <w:pBdr>
          <w:top w:val="nil"/>
          <w:left w:val="nil"/>
          <w:bottom w:val="nil"/>
          <w:right w:val="nil"/>
          <w:between w:val="nil"/>
        </w:pBdr>
        <w:spacing w:after="0"/>
        <w:jc w:val="both"/>
      </w:pPr>
      <w:r>
        <w:rPr>
          <w:color w:val="000000"/>
        </w:rPr>
        <w:t>koszty zakupu używanych maszyn, urządzeń, wyposażenia, w tym również ich instalacji;</w:t>
      </w:r>
    </w:p>
    <w:p w14:paraId="7FEEE381" w14:textId="10FFAD05" w:rsidR="00113D7E" w:rsidRPr="00113D7E" w:rsidRDefault="00113D7E">
      <w:pPr>
        <w:numPr>
          <w:ilvl w:val="0"/>
          <w:numId w:val="37"/>
        </w:numPr>
        <w:pBdr>
          <w:top w:val="nil"/>
          <w:left w:val="nil"/>
          <w:bottom w:val="nil"/>
          <w:right w:val="nil"/>
          <w:between w:val="nil"/>
        </w:pBdr>
        <w:spacing w:after="0"/>
        <w:jc w:val="both"/>
      </w:pPr>
      <w:r>
        <w:rPr>
          <w:color w:val="000000"/>
        </w:rPr>
        <w:t>koszty zakupu zwierząt , nasion i ich siewu oraz roślin jednorocznych i ich sadzenia</w:t>
      </w:r>
      <w:r w:rsidR="00595E28">
        <w:rPr>
          <w:color w:val="000000"/>
        </w:rPr>
        <w:t>;</w:t>
      </w:r>
    </w:p>
    <w:p w14:paraId="4BE40ACA" w14:textId="261EE5FE" w:rsidR="00113D7E" w:rsidRDefault="00113D7E" w:rsidP="00113D7E">
      <w:pPr>
        <w:numPr>
          <w:ilvl w:val="0"/>
          <w:numId w:val="37"/>
        </w:numPr>
        <w:pBdr>
          <w:top w:val="nil"/>
          <w:left w:val="nil"/>
          <w:bottom w:val="nil"/>
          <w:right w:val="nil"/>
          <w:between w:val="nil"/>
        </w:pBdr>
        <w:spacing w:after="0"/>
        <w:jc w:val="both"/>
      </w:pPr>
      <w:r>
        <w:rPr>
          <w:color w:val="000000"/>
        </w:rPr>
        <w:t>koszty zakupu kotłów do spalania słomy;</w:t>
      </w:r>
    </w:p>
    <w:p w14:paraId="000000ED" w14:textId="77777777" w:rsidR="00D45840" w:rsidRDefault="00635F51">
      <w:pPr>
        <w:numPr>
          <w:ilvl w:val="0"/>
          <w:numId w:val="37"/>
        </w:numPr>
        <w:pBdr>
          <w:top w:val="nil"/>
          <w:left w:val="nil"/>
          <w:bottom w:val="nil"/>
          <w:right w:val="nil"/>
          <w:between w:val="nil"/>
        </w:pBdr>
        <w:spacing w:after="0"/>
        <w:jc w:val="both"/>
      </w:pPr>
      <w:r>
        <w:rPr>
          <w:color w:val="000000"/>
        </w:rPr>
        <w:t>koszty inwestycji mających na celu dostosowanie do norm lub wymogów unijnych, z wyjątkiem inwestycji wspieranych na zasadach określonych w art. 73 ust. 5 rozporządzenia 2021/2115;</w:t>
      </w:r>
    </w:p>
    <w:p w14:paraId="000000EE" w14:textId="77777777" w:rsidR="00D45840" w:rsidRDefault="00635F51">
      <w:pPr>
        <w:numPr>
          <w:ilvl w:val="0"/>
          <w:numId w:val="37"/>
        </w:numPr>
        <w:pBdr>
          <w:top w:val="nil"/>
          <w:left w:val="nil"/>
          <w:bottom w:val="nil"/>
          <w:right w:val="nil"/>
          <w:between w:val="nil"/>
        </w:pBdr>
        <w:spacing w:after="0"/>
        <w:jc w:val="both"/>
      </w:pPr>
      <w:r>
        <w:rPr>
          <w:color w:val="000000"/>
        </w:rPr>
        <w:t>koszty sporządzenia wniosku o przyznanie pomocy i wniosku o płatność;</w:t>
      </w:r>
    </w:p>
    <w:p w14:paraId="000000EF" w14:textId="77777777" w:rsidR="00D45840" w:rsidRDefault="00635F51">
      <w:pPr>
        <w:numPr>
          <w:ilvl w:val="0"/>
          <w:numId w:val="37"/>
        </w:numPr>
        <w:pBdr>
          <w:top w:val="nil"/>
          <w:left w:val="nil"/>
          <w:bottom w:val="nil"/>
          <w:right w:val="nil"/>
          <w:between w:val="nil"/>
        </w:pBdr>
        <w:spacing w:after="0"/>
        <w:jc w:val="both"/>
      </w:pPr>
      <w:r>
        <w:rPr>
          <w:color w:val="000000"/>
        </w:rPr>
        <w:t>wkłady niepieniężne polegające na wniesieniu nieruchomości, urządzeń, materiałów (surowców), wartości niematerialnych i prawnych, ekspertyz lub nieodpłatnej pracy własnej, w tym wykonywanej przez wolontariuszy na podstawie ustawy z dnia 24 kwietnia 2003 r. o działalności pożytku publicznego i o wolontariacie lub nieodpłatnej pracy społecznej członków stowarzyszenia wykonywanej na podstawie ustawy z dnia 7 kwietnia 1989 r. Prawo o stowarzyszeniach – ze składników majątku beneficjenta lub majątku innych podmiotów;</w:t>
      </w:r>
    </w:p>
    <w:p w14:paraId="000000F0" w14:textId="5018B8CE" w:rsidR="00D45840" w:rsidRPr="00595E28" w:rsidRDefault="00635F51" w:rsidP="009034B0">
      <w:pPr>
        <w:numPr>
          <w:ilvl w:val="0"/>
          <w:numId w:val="37"/>
        </w:numPr>
        <w:pBdr>
          <w:top w:val="nil"/>
          <w:left w:val="nil"/>
          <w:bottom w:val="nil"/>
          <w:right w:val="nil"/>
          <w:between w:val="nil"/>
        </w:pBdr>
        <w:spacing w:after="0"/>
        <w:jc w:val="both"/>
      </w:pPr>
      <w:r>
        <w:rPr>
          <w:color w:val="000000"/>
        </w:rPr>
        <w:t>koszty amortyzacji</w:t>
      </w:r>
      <w:r w:rsidR="00595E28">
        <w:rPr>
          <w:strike/>
          <w:color w:val="000000"/>
        </w:rPr>
        <w:t>;</w:t>
      </w:r>
    </w:p>
    <w:p w14:paraId="6647E419" w14:textId="08415AFF" w:rsidR="00595E28" w:rsidRPr="00240751" w:rsidRDefault="00595E28" w:rsidP="00595E28">
      <w:pPr>
        <w:numPr>
          <w:ilvl w:val="0"/>
          <w:numId w:val="37"/>
        </w:numPr>
        <w:pBdr>
          <w:top w:val="nil"/>
          <w:left w:val="nil"/>
          <w:bottom w:val="nil"/>
          <w:right w:val="nil"/>
          <w:between w:val="nil"/>
        </w:pBdr>
        <w:spacing w:after="0"/>
        <w:jc w:val="both"/>
      </w:pPr>
      <w:r w:rsidRPr="00240751">
        <w:t>koszty ubezpieczeń;</w:t>
      </w:r>
    </w:p>
    <w:p w14:paraId="6E978FF8" w14:textId="1FE23F5C" w:rsidR="00595E28" w:rsidRPr="00240751" w:rsidRDefault="00595E28" w:rsidP="00595E28">
      <w:pPr>
        <w:numPr>
          <w:ilvl w:val="0"/>
          <w:numId w:val="37"/>
        </w:numPr>
        <w:pBdr>
          <w:top w:val="nil"/>
          <w:left w:val="nil"/>
          <w:bottom w:val="nil"/>
          <w:right w:val="nil"/>
          <w:between w:val="nil"/>
        </w:pBdr>
        <w:spacing w:after="0"/>
        <w:jc w:val="both"/>
      </w:pPr>
      <w:r w:rsidRPr="00240751">
        <w:t>koszty wynagrodzeń pracowników zatrudnionych na umowę o pracę  na czas określony lub nieokreślony, umowę zlecenie lub umowę o dzieło, podróży służbowych pracowników;</w:t>
      </w:r>
    </w:p>
    <w:p w14:paraId="79944A13" w14:textId="0E302F41" w:rsidR="00595E28" w:rsidRPr="00240751" w:rsidRDefault="00595E28">
      <w:pPr>
        <w:numPr>
          <w:ilvl w:val="0"/>
          <w:numId w:val="37"/>
        </w:numPr>
        <w:pBdr>
          <w:top w:val="nil"/>
          <w:left w:val="nil"/>
          <w:bottom w:val="nil"/>
          <w:right w:val="nil"/>
          <w:between w:val="nil"/>
        </w:pBdr>
        <w:jc w:val="both"/>
      </w:pPr>
      <w:r w:rsidRPr="00240751">
        <w:t>koszty prowadzenia bieżącej działalności  gospodarczej lub statut</w:t>
      </w:r>
      <w:r w:rsidR="009034B0" w:rsidRPr="00240751">
        <w:t>owej, w szczególności zakupu mediów, najmu powierzchni, zakupu materiałów, obsługi finansowo- księg</w:t>
      </w:r>
      <w:r w:rsidR="00C26643" w:rsidRPr="00240751">
        <w:t>owej, doradztwa prawnego, opłat notarialnych, skarbowych i sądowych, wywozu odpadów</w:t>
      </w:r>
    </w:p>
    <w:p w14:paraId="000000F1" w14:textId="2D0C506F" w:rsidR="00D45840" w:rsidRDefault="00635F51">
      <w:pPr>
        <w:pStyle w:val="Nagwek4"/>
      </w:pPr>
      <w:r>
        <w:t>2.</w:t>
      </w:r>
      <w:r w:rsidR="00915617">
        <w:t>5</w:t>
      </w:r>
      <w:r>
        <w:t>.2.3 Podatek VAT</w:t>
      </w:r>
    </w:p>
    <w:p w14:paraId="000000F2" w14:textId="77777777" w:rsidR="00D45840" w:rsidRDefault="00635F51">
      <w:pPr>
        <w:spacing w:before="240"/>
        <w:jc w:val="both"/>
        <w:rPr>
          <w:color w:val="FF0000"/>
        </w:rPr>
      </w:pPr>
      <w:r>
        <w:t>Podatek VAT może być kwalifikowalny w przypadku, Wnioskodawcy innego niż rolnik w rozumieniu art. 3 pkt 1 rozporządzenia 2021/2115, gdy brak jest prawnej możliwości odzyskania podatku VAT zgodnie z przepisami prawa krajowego. Oznacza to, iż zapłacony podatek VAT może być uznany za koszt kwalifikowalny wyłącznie wówczas, gdy beneficjentowi zgodnie z obowiązującym prawodawstwem krajowym nie przysługuje prawo do obniżenia kwoty podatku należnego o kwotę podatku naliczonego lub do ubiegania się o zwrot podatku VAT. Posiadanie wyżej wymienionego prawa (potencjalnej prawnej możliwości) wyklucza uznanie wydatku za kwalifikowalny, nawet jeśli faktycznie zwrot nie nastąpił, np. ze względu na niepodjęcie przez podmiot czynności zmierzających do realizacji tego prawa.</w:t>
      </w:r>
    </w:p>
    <w:p w14:paraId="000000F3" w14:textId="77777777" w:rsidR="00D45840" w:rsidRDefault="00635F51">
      <w:pPr>
        <w:jc w:val="both"/>
      </w:pPr>
      <w:r>
        <w:lastRenderedPageBreak/>
        <w:t>Sprawdzenie statusu podatnika VAT powinno być przeprowadzone podczas weryfikacji wniosku o płatność w oparciu o udostępnioną przez Ministerstwo Finansów bazę podatników VAT. Obowiązek dostarczenia interpretacji indywidualnej dotyczy tylko podmiotów, które będą występować w ww. bazie, a do kosztów kwalifikowalnych operacji włączyły podatek VAT. Ww. interpretacja wiąże się z uzyskaniem informacji, czy podmiot ma możliwość odliczenia podatku VAT w związku z działalnością, na którą otrzyma wsparcie.</w:t>
      </w:r>
    </w:p>
    <w:p w14:paraId="000000F4" w14:textId="77777777" w:rsidR="00D45840" w:rsidRDefault="00635F51">
      <w:pPr>
        <w:pStyle w:val="Nagwek1"/>
      </w:pPr>
      <w:bookmarkStart w:id="26" w:name="_heading=h.qsh70q" w:colFirst="0" w:colLast="0"/>
      <w:bookmarkEnd w:id="26"/>
      <w:r>
        <w:t>3.Wniosek o przyznanie pomocy (</w:t>
      </w:r>
      <w:proofErr w:type="spellStart"/>
      <w:r>
        <w:t>WoPP</w:t>
      </w:r>
      <w:proofErr w:type="spellEnd"/>
      <w:r>
        <w:t>)</w:t>
      </w:r>
    </w:p>
    <w:p w14:paraId="000000F5" w14:textId="77777777" w:rsidR="00D45840" w:rsidRDefault="00635F51">
      <w:pPr>
        <w:pStyle w:val="Nagwek2"/>
      </w:pPr>
      <w:bookmarkStart w:id="27" w:name="_heading=h.3as4poj" w:colFirst="0" w:colLast="0"/>
      <w:bookmarkEnd w:id="27"/>
      <w:r>
        <w:t xml:space="preserve">3.1 Sposób i forma składania </w:t>
      </w:r>
      <w:proofErr w:type="spellStart"/>
      <w:r>
        <w:t>WoPP</w:t>
      </w:r>
      <w:proofErr w:type="spellEnd"/>
      <w:r>
        <w:t xml:space="preserve"> i załączników</w:t>
      </w:r>
    </w:p>
    <w:p w14:paraId="000000F6" w14:textId="77777777" w:rsidR="00D45840" w:rsidRDefault="00635F51">
      <w:r>
        <w:t>Aplikowanie o środki odbywa się za pomocą przeznaczonego do tego systemu teleinformatycznego ARiMR.</w:t>
      </w:r>
    </w:p>
    <w:p w14:paraId="000000F7" w14:textId="77777777" w:rsidR="00D45840" w:rsidRDefault="00635F51">
      <w:pPr>
        <w:ind w:right="-143"/>
      </w:pPr>
      <w:r>
        <w:t xml:space="preserve">Formularz wniosku o przyznanie pomocy dostępny jest pod adresem </w:t>
      </w:r>
      <w:hyperlink r:id="rId14">
        <w:r w:rsidR="00D45840">
          <w:rPr>
            <w:color w:val="0563C1"/>
            <w:u w:val="single"/>
          </w:rPr>
          <w:t>https://epue.arimr.gov.pl/pl/strona-glowna</w:t>
        </w:r>
      </w:hyperlink>
    </w:p>
    <w:p w14:paraId="000000F8" w14:textId="77777777" w:rsidR="00D45840" w:rsidRDefault="00635F51">
      <w:pPr>
        <w:spacing w:line="276" w:lineRule="auto"/>
      </w:pPr>
      <w:r>
        <w:t xml:space="preserve">Zasady rejestracji i logowania do PUE prezentuje instrukcja stanowiąca </w:t>
      </w:r>
      <w:r>
        <w:rPr>
          <w:b/>
        </w:rPr>
        <w:t>załącznik nr 1</w:t>
      </w:r>
      <w:r>
        <w:t xml:space="preserve"> do niniejszego Regulaminu.</w:t>
      </w:r>
    </w:p>
    <w:p w14:paraId="000000F9" w14:textId="77777777" w:rsidR="00D45840" w:rsidRDefault="00635F51">
      <w:pPr>
        <w:spacing w:before="240"/>
        <w:rPr>
          <w:b/>
          <w:color w:val="0070C0"/>
          <w:sz w:val="24"/>
          <w:szCs w:val="24"/>
        </w:rPr>
      </w:pPr>
      <w:r>
        <w:rPr>
          <w:b/>
          <w:color w:val="0070C0"/>
          <w:sz w:val="24"/>
          <w:szCs w:val="24"/>
        </w:rPr>
        <w:t>Uwaga!</w:t>
      </w:r>
    </w:p>
    <w:p w14:paraId="000000FA" w14:textId="77777777" w:rsidR="00D45840" w:rsidRDefault="00635F51">
      <w:pPr>
        <w:widowControl w:val="0"/>
        <w:pBdr>
          <w:top w:val="nil"/>
          <w:left w:val="nil"/>
          <w:bottom w:val="nil"/>
          <w:right w:val="nil"/>
          <w:between w:val="nil"/>
        </w:pBdr>
        <w:tabs>
          <w:tab w:val="left" w:pos="426"/>
        </w:tabs>
        <w:spacing w:after="120" w:line="276" w:lineRule="auto"/>
        <w:jc w:val="both"/>
      </w:pPr>
      <w:r>
        <w:rPr>
          <w:b/>
        </w:rPr>
        <w:t xml:space="preserve">Wniosek o przyznanie pomocy składany jest wyłącznie elektronicznie za pomocą PUE, który jest dostępny pod adresem: </w:t>
      </w:r>
      <w:hyperlink r:id="rId15">
        <w:r w:rsidR="00D45840">
          <w:rPr>
            <w:b/>
            <w:color w:val="0563C1"/>
            <w:u w:val="single"/>
          </w:rPr>
          <w:t>https://epue.arimr.gov.pl/pl/strona-glowna</w:t>
        </w:r>
      </w:hyperlink>
      <w:r>
        <w:rPr>
          <w:b/>
        </w:rPr>
        <w:t>.</w:t>
      </w:r>
      <w:r>
        <w:t xml:space="preserve">  </w:t>
      </w:r>
    </w:p>
    <w:p w14:paraId="000000FB" w14:textId="77777777"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rPr>
          <w:color w:val="000000"/>
        </w:rPr>
        <w:t xml:space="preserve">Jeżeli </w:t>
      </w:r>
      <w:proofErr w:type="spellStart"/>
      <w:r>
        <w:rPr>
          <w:color w:val="000000"/>
        </w:rPr>
        <w:t>WoPP</w:t>
      </w:r>
      <w:proofErr w:type="spellEnd"/>
      <w:r>
        <w:rPr>
          <w:color w:val="000000"/>
        </w:rPr>
        <w:t xml:space="preserve"> nie został złożony za pomocą PUE, LGD nie wybiera operacji objętej tym wnioskiem, o czym LGD informuje </w:t>
      </w:r>
      <w:r>
        <w:t>W</w:t>
      </w:r>
      <w:r>
        <w:rPr>
          <w:color w:val="000000"/>
        </w:rPr>
        <w:t>nioskodawcę w takiej samej formie, w jakiej został przez niego złożony wniosek.</w:t>
      </w:r>
    </w:p>
    <w:p w14:paraId="000000FC" w14:textId="77777777" w:rsidR="00D45840" w:rsidRDefault="00635F51">
      <w:pPr>
        <w:widowControl w:val="0"/>
        <w:tabs>
          <w:tab w:val="left" w:pos="426"/>
        </w:tabs>
        <w:spacing w:before="240" w:line="276" w:lineRule="auto"/>
        <w:jc w:val="both"/>
      </w:pPr>
      <w:r>
        <w:rPr>
          <w:color w:val="000000"/>
        </w:rPr>
        <w:t xml:space="preserve">W jednym naborze ten sam </w:t>
      </w:r>
      <w:r>
        <w:t>W</w:t>
      </w:r>
      <w:r>
        <w:rPr>
          <w:color w:val="000000"/>
        </w:rPr>
        <w:t xml:space="preserve">nioskodawca może złożyć wyłącznie jeden </w:t>
      </w:r>
      <w:proofErr w:type="spellStart"/>
      <w:r>
        <w:rPr>
          <w:color w:val="000000"/>
        </w:rPr>
        <w:t>WoPP</w:t>
      </w:r>
      <w:proofErr w:type="spellEnd"/>
      <w:r>
        <w:rPr>
          <w:color w:val="000000"/>
        </w:rPr>
        <w:t xml:space="preserve">. PUE blokuje możliwość złożenia kolejnego wniosku przez tego samego </w:t>
      </w:r>
      <w:r>
        <w:t>W</w:t>
      </w:r>
      <w:r>
        <w:rPr>
          <w:color w:val="000000"/>
        </w:rPr>
        <w:t>nioskodawcę.</w:t>
      </w:r>
    </w:p>
    <w:p w14:paraId="000000FD" w14:textId="77777777" w:rsidR="00D45840" w:rsidRDefault="00635F51">
      <w:pPr>
        <w:spacing w:line="276" w:lineRule="auto"/>
        <w:rPr>
          <w:b/>
        </w:rPr>
      </w:pPr>
      <w:r>
        <w:t xml:space="preserve">Warunkiem złożenia </w:t>
      </w:r>
      <w:proofErr w:type="spellStart"/>
      <w:r>
        <w:t>WoPP</w:t>
      </w:r>
      <w:proofErr w:type="spellEnd"/>
      <w:r>
        <w:t xml:space="preserve"> za pomocą PUE jest </w:t>
      </w:r>
      <w:r>
        <w:rPr>
          <w:b/>
        </w:rPr>
        <w:t>posiadanie przez Wnioskodawcę numeru EP.</w:t>
      </w:r>
    </w:p>
    <w:p w14:paraId="000000FE" w14:textId="77777777" w:rsidR="00D45840" w:rsidRDefault="00635F51">
      <w:pPr>
        <w:widowControl w:val="0"/>
        <w:pBdr>
          <w:top w:val="nil"/>
          <w:left w:val="nil"/>
          <w:bottom w:val="nil"/>
          <w:right w:val="nil"/>
          <w:between w:val="nil"/>
        </w:pBdr>
        <w:tabs>
          <w:tab w:val="left" w:pos="426"/>
        </w:tabs>
        <w:spacing w:after="120" w:line="276" w:lineRule="auto"/>
        <w:jc w:val="both"/>
      </w:pPr>
      <w:r>
        <w:rPr>
          <w:color w:val="000000"/>
        </w:rPr>
        <w:t xml:space="preserve">Do złożenia </w:t>
      </w:r>
      <w:proofErr w:type="spellStart"/>
      <w:r>
        <w:rPr>
          <w:color w:val="000000"/>
        </w:rPr>
        <w:t>WoPP</w:t>
      </w:r>
      <w:proofErr w:type="spellEnd"/>
      <w:r>
        <w:rPr>
          <w:color w:val="000000"/>
        </w:rPr>
        <w:t xml:space="preserve"> za pomocą PUE nie jest wymagany podpis elektroniczny. Złożenie </w:t>
      </w:r>
      <w:proofErr w:type="spellStart"/>
      <w:r>
        <w:rPr>
          <w:color w:val="000000"/>
        </w:rPr>
        <w:t>WoPP</w:t>
      </w:r>
      <w:proofErr w:type="spellEnd"/>
      <w:r>
        <w:rPr>
          <w:color w:val="000000"/>
        </w:rPr>
        <w:t xml:space="preserve"> za pomocą PUE następuje po uwierzytelnieniu w tym systemie </w:t>
      </w:r>
      <w:r>
        <w:t>W</w:t>
      </w:r>
      <w:r>
        <w:rPr>
          <w:color w:val="000000"/>
        </w:rPr>
        <w:t>nioskodawcy, a w przypadku, gdy wniosek jest składany przez podmiot niebędący osobą fizyczną – po uwierzytelnieniu osoby:</w:t>
      </w:r>
    </w:p>
    <w:p w14:paraId="000000FF" w14:textId="77777777" w:rsidR="00D45840" w:rsidRDefault="00635F51">
      <w:pPr>
        <w:widowControl w:val="0"/>
        <w:numPr>
          <w:ilvl w:val="0"/>
          <w:numId w:val="3"/>
        </w:numPr>
        <w:pBdr>
          <w:top w:val="nil"/>
          <w:left w:val="nil"/>
          <w:bottom w:val="nil"/>
          <w:right w:val="nil"/>
          <w:between w:val="nil"/>
        </w:pBdr>
        <w:tabs>
          <w:tab w:val="left" w:pos="426"/>
        </w:tabs>
        <w:spacing w:after="0" w:line="276" w:lineRule="auto"/>
        <w:jc w:val="both"/>
        <w:rPr>
          <w:color w:val="000000"/>
        </w:rPr>
      </w:pPr>
      <w:r>
        <w:rPr>
          <w:color w:val="000000"/>
        </w:rPr>
        <w:t>uprawnionej do reprezentacji tego podmiotu – jeżeli jego reprezentacja jest jednoosobowa;</w:t>
      </w:r>
    </w:p>
    <w:p w14:paraId="00000100" w14:textId="77777777" w:rsidR="00D45840" w:rsidRDefault="00635F51">
      <w:pPr>
        <w:widowControl w:val="0"/>
        <w:numPr>
          <w:ilvl w:val="0"/>
          <w:numId w:val="3"/>
        </w:numPr>
        <w:pBdr>
          <w:top w:val="nil"/>
          <w:left w:val="nil"/>
          <w:bottom w:val="nil"/>
          <w:right w:val="nil"/>
          <w:between w:val="nil"/>
        </w:pBdr>
        <w:tabs>
          <w:tab w:val="left" w:pos="426"/>
        </w:tabs>
        <w:spacing w:after="120" w:line="276" w:lineRule="auto"/>
        <w:jc w:val="both"/>
        <w:rPr>
          <w:color w:val="000000"/>
        </w:rPr>
      </w:pPr>
      <w:r>
        <w:rPr>
          <w:color w:val="000000"/>
        </w:rPr>
        <w:t>upoważnionej przez osoby uprawnione do reprezentacji tego podmiotu – jeżeli jego reprezentacja jest wieloosobowa.</w:t>
      </w:r>
    </w:p>
    <w:p w14:paraId="00000101" w14:textId="77777777"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rPr>
          <w:color w:val="000000"/>
        </w:rPr>
        <w:t xml:space="preserve">Uwierzytelnienie w PUE przez </w:t>
      </w:r>
      <w:r>
        <w:t>W</w:t>
      </w:r>
      <w:r>
        <w:rPr>
          <w:color w:val="000000"/>
        </w:rPr>
        <w:t>nioskodawcę następuje:</w:t>
      </w:r>
    </w:p>
    <w:p w14:paraId="00000102" w14:textId="77777777" w:rsidR="00D45840" w:rsidRDefault="00635F51">
      <w:pPr>
        <w:widowControl w:val="0"/>
        <w:numPr>
          <w:ilvl w:val="0"/>
          <w:numId w:val="4"/>
        </w:numPr>
        <w:pBdr>
          <w:top w:val="nil"/>
          <w:left w:val="nil"/>
          <w:bottom w:val="nil"/>
          <w:right w:val="nil"/>
          <w:between w:val="nil"/>
        </w:pBdr>
        <w:tabs>
          <w:tab w:val="left" w:pos="426"/>
        </w:tabs>
        <w:spacing w:after="0" w:line="276" w:lineRule="auto"/>
        <w:jc w:val="both"/>
        <w:rPr>
          <w:color w:val="000000"/>
        </w:rPr>
      </w:pPr>
      <w:r>
        <w:rPr>
          <w:color w:val="000000"/>
        </w:rPr>
        <w:t>w sposób określony w art. 20a ust. 1 ustawy o informatyzacji działalności podmiotów realizujących zadania publiczne lub</w:t>
      </w:r>
    </w:p>
    <w:p w14:paraId="00000103" w14:textId="77777777" w:rsidR="00D45840" w:rsidRDefault="00635F51">
      <w:pPr>
        <w:widowControl w:val="0"/>
        <w:numPr>
          <w:ilvl w:val="0"/>
          <w:numId w:val="4"/>
        </w:numPr>
        <w:pBdr>
          <w:top w:val="nil"/>
          <w:left w:val="nil"/>
          <w:bottom w:val="nil"/>
          <w:right w:val="nil"/>
          <w:between w:val="nil"/>
        </w:pBdr>
        <w:tabs>
          <w:tab w:val="left" w:pos="426"/>
        </w:tabs>
        <w:spacing w:after="120" w:line="276" w:lineRule="auto"/>
        <w:jc w:val="both"/>
        <w:rPr>
          <w:color w:val="000000"/>
        </w:rPr>
      </w:pPr>
      <w:r>
        <w:rPr>
          <w:color w:val="000000"/>
        </w:rPr>
        <w:t xml:space="preserve">za pomocą loginu i kodu dostępu do PUE, dla których szczegółowe wymagania określone zostały w rozporządzeniu </w:t>
      </w:r>
      <w:proofErr w:type="spellStart"/>
      <w:r>
        <w:rPr>
          <w:color w:val="000000"/>
        </w:rPr>
        <w:t>MRiRW</w:t>
      </w:r>
      <w:proofErr w:type="spellEnd"/>
      <w:r>
        <w:rPr>
          <w:color w:val="000000"/>
        </w:rPr>
        <w:t xml:space="preserve"> w sprawie loginu i kodu dostępu.</w:t>
      </w:r>
    </w:p>
    <w:p w14:paraId="00000104" w14:textId="77777777"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rPr>
          <w:color w:val="000000"/>
        </w:rPr>
        <w:t xml:space="preserve">Wnioskodawca składa </w:t>
      </w:r>
      <w:proofErr w:type="spellStart"/>
      <w:r>
        <w:rPr>
          <w:color w:val="000000"/>
        </w:rPr>
        <w:t>WoPP</w:t>
      </w:r>
      <w:proofErr w:type="spellEnd"/>
      <w:r>
        <w:rPr>
          <w:color w:val="000000"/>
        </w:rPr>
        <w:t xml:space="preserve"> wraz z załącznikami, które potwierdzą spełnienie warunków przyznania pomocy.</w:t>
      </w:r>
    </w:p>
    <w:p w14:paraId="00000105" w14:textId="77777777"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rPr>
          <w:color w:val="000000"/>
        </w:rPr>
        <w:lastRenderedPageBreak/>
        <w:t xml:space="preserve">Wykaz dokumentów niezbędnych do przyznania pomocy, które powinny zostać dołączone do </w:t>
      </w:r>
      <w:proofErr w:type="spellStart"/>
      <w:r>
        <w:rPr>
          <w:color w:val="000000"/>
        </w:rPr>
        <w:t>WoPP</w:t>
      </w:r>
      <w:proofErr w:type="spellEnd"/>
      <w:r>
        <w:rPr>
          <w:color w:val="000000"/>
        </w:rPr>
        <w:t xml:space="preserve">, stanowi </w:t>
      </w:r>
      <w:r>
        <w:rPr>
          <w:b/>
        </w:rPr>
        <w:t>załącznik nr 2</w:t>
      </w:r>
      <w:r>
        <w:t xml:space="preserve"> </w:t>
      </w:r>
      <w:r>
        <w:rPr>
          <w:color w:val="000000"/>
        </w:rPr>
        <w:t>do Regulaminu.</w:t>
      </w:r>
    </w:p>
    <w:p w14:paraId="00000106" w14:textId="77777777"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rPr>
          <w:color w:val="000000"/>
        </w:rPr>
        <w:t xml:space="preserve">Za skuteczne złożenie dokumentacji w toku procedury ubiegania się o przyznanie pomocy, w tym </w:t>
      </w:r>
      <w:proofErr w:type="spellStart"/>
      <w:r>
        <w:rPr>
          <w:color w:val="000000"/>
        </w:rPr>
        <w:t>WoPP</w:t>
      </w:r>
      <w:proofErr w:type="spellEnd"/>
      <w:r>
        <w:rPr>
          <w:color w:val="000000"/>
        </w:rPr>
        <w:t xml:space="preserve"> oraz załączników do tego </w:t>
      </w:r>
      <w:proofErr w:type="spellStart"/>
      <w:r>
        <w:rPr>
          <w:color w:val="000000"/>
        </w:rPr>
        <w:t>WoPP</w:t>
      </w:r>
      <w:proofErr w:type="spellEnd"/>
      <w:r>
        <w:rPr>
          <w:color w:val="000000"/>
        </w:rPr>
        <w:t xml:space="preserve">, odpowiedzialność ponosi </w:t>
      </w:r>
      <w:r>
        <w:t>W</w:t>
      </w:r>
      <w:r>
        <w:rPr>
          <w:color w:val="000000"/>
        </w:rPr>
        <w:t>nioskodawca.</w:t>
      </w:r>
    </w:p>
    <w:p w14:paraId="00000107" w14:textId="77777777"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rPr>
          <w:color w:val="000000"/>
        </w:rPr>
        <w:t xml:space="preserve">Wnioskodawca może w każdym czasie wycofać złożony </w:t>
      </w:r>
      <w:proofErr w:type="spellStart"/>
      <w:r>
        <w:rPr>
          <w:color w:val="000000"/>
        </w:rPr>
        <w:t>WoPP</w:t>
      </w:r>
      <w:proofErr w:type="spellEnd"/>
      <w:r>
        <w:rPr>
          <w:color w:val="000000"/>
        </w:rPr>
        <w:t xml:space="preserve">. W przypadku wycofania </w:t>
      </w:r>
      <w:proofErr w:type="spellStart"/>
      <w:r>
        <w:rPr>
          <w:color w:val="000000"/>
        </w:rPr>
        <w:t>WoPP</w:t>
      </w:r>
      <w:proofErr w:type="spellEnd"/>
      <w:r>
        <w:rPr>
          <w:color w:val="000000"/>
        </w:rPr>
        <w:t xml:space="preserve"> </w:t>
      </w:r>
      <w:r>
        <w:t>W</w:t>
      </w:r>
      <w:r>
        <w:rPr>
          <w:color w:val="000000"/>
        </w:rPr>
        <w:t xml:space="preserve">nioskodawca może złożyć ponownie </w:t>
      </w:r>
      <w:proofErr w:type="spellStart"/>
      <w:r>
        <w:rPr>
          <w:color w:val="000000"/>
        </w:rPr>
        <w:t>WoPP</w:t>
      </w:r>
      <w:proofErr w:type="spellEnd"/>
      <w:r>
        <w:rPr>
          <w:color w:val="000000"/>
        </w:rPr>
        <w:t xml:space="preserve"> w ramach trwającego naboru. O skutecznym wycofaniu wniosku odpowiednio LGD albo SW informuj</w:t>
      </w:r>
      <w:r>
        <w:t>e</w:t>
      </w:r>
      <w:r>
        <w:rPr>
          <w:color w:val="000000"/>
        </w:rPr>
        <w:t xml:space="preserve"> </w:t>
      </w:r>
      <w:r>
        <w:t>W</w:t>
      </w:r>
      <w:r>
        <w:rPr>
          <w:color w:val="000000"/>
        </w:rPr>
        <w:t>nioskodawc</w:t>
      </w:r>
      <w:r>
        <w:t>ę.</w:t>
      </w:r>
    </w:p>
    <w:p w14:paraId="00000108" w14:textId="77777777"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rPr>
          <w:color w:val="000000"/>
        </w:rPr>
        <w:t>Wnioskodawca informuje o wszelkich istotnych zmianach w zakresie danych i informacji zawartych w </w:t>
      </w:r>
      <w:proofErr w:type="spellStart"/>
      <w:r>
        <w:rPr>
          <w:color w:val="000000"/>
        </w:rPr>
        <w:t>WoPP</w:t>
      </w:r>
      <w:proofErr w:type="spellEnd"/>
      <w:r>
        <w:rPr>
          <w:color w:val="000000"/>
        </w:rPr>
        <w:t xml:space="preserve"> oraz dołączonych do niego dokumentach niezwłocznie po zaistnieniu tych zmian.</w:t>
      </w:r>
    </w:p>
    <w:p w14:paraId="00000109" w14:textId="77777777" w:rsidR="00D45840" w:rsidRDefault="00635F51">
      <w:pPr>
        <w:spacing w:before="240" w:line="276" w:lineRule="auto"/>
        <w:jc w:val="both"/>
        <w:rPr>
          <w:b/>
          <w:color w:val="0070C0"/>
          <w:sz w:val="24"/>
          <w:szCs w:val="24"/>
        </w:rPr>
      </w:pPr>
      <w:r>
        <w:rPr>
          <w:b/>
          <w:color w:val="0070C0"/>
          <w:sz w:val="24"/>
          <w:szCs w:val="24"/>
        </w:rPr>
        <w:t>Uwaga!</w:t>
      </w:r>
    </w:p>
    <w:p w14:paraId="0000010A" w14:textId="77777777" w:rsidR="00D45840" w:rsidRDefault="00635F51">
      <w:pPr>
        <w:spacing w:line="276" w:lineRule="auto"/>
        <w:jc w:val="both"/>
      </w:pPr>
      <w:bookmarkStart w:id="28" w:name="_heading=h.2jxsxqh" w:colFirst="0" w:colLast="0"/>
      <w:bookmarkEnd w:id="28"/>
      <w:r>
        <w:rPr>
          <w:b/>
        </w:rPr>
        <w:t xml:space="preserve">Wniosek musi zostać złożony do momentu zakończenia naboru, którego czas jest określony precyzyjnie co do sekundy. Po jego upływie system zablokuje możliwość złożenia wniosku o przyznanie pomocy. </w:t>
      </w:r>
      <w:r>
        <w:t xml:space="preserve">W przypadku złożenia </w:t>
      </w:r>
      <w:proofErr w:type="spellStart"/>
      <w:r>
        <w:t>WoPP</w:t>
      </w:r>
      <w:proofErr w:type="spellEnd"/>
      <w:r>
        <w:t xml:space="preserve"> w inny sposób niż elektronicznie operacja nie zostanie wybrana przez LGD do realizacji.</w:t>
      </w:r>
    </w:p>
    <w:p w14:paraId="0000010B" w14:textId="77777777" w:rsidR="00D45840" w:rsidRDefault="00635F51">
      <w:pPr>
        <w:pStyle w:val="Nagwek1"/>
      </w:pPr>
      <w:bookmarkStart w:id="29" w:name="_heading=h.1pxezwc" w:colFirst="0" w:colLast="0"/>
      <w:bookmarkEnd w:id="29"/>
      <w:r>
        <w:t xml:space="preserve">4. Kryteria wyboru operacji </w:t>
      </w:r>
    </w:p>
    <w:p w14:paraId="0000010C" w14:textId="77777777" w:rsidR="00D45840" w:rsidRDefault="00635F51">
      <w:pPr>
        <w:pStyle w:val="Nagwek2"/>
      </w:pPr>
      <w:bookmarkStart w:id="30" w:name="_heading=h.49x2ik5" w:colFirst="0" w:colLast="0"/>
      <w:bookmarkEnd w:id="30"/>
      <w:r>
        <w:t>4.1 Kryteria wyboru operacji</w:t>
      </w:r>
    </w:p>
    <w:p w14:paraId="0BEC041F" w14:textId="77777777" w:rsidR="0022134D" w:rsidRDefault="00635F51" w:rsidP="0022134D">
      <w:pPr>
        <w:widowControl w:val="0"/>
        <w:tabs>
          <w:tab w:val="left" w:pos="426"/>
        </w:tabs>
        <w:spacing w:after="120" w:line="276" w:lineRule="auto"/>
        <w:jc w:val="both"/>
        <w:rPr>
          <w:color w:val="000000"/>
        </w:rPr>
      </w:pPr>
      <w:r>
        <w:rPr>
          <w:color w:val="000000"/>
        </w:rPr>
        <w:t xml:space="preserve">W ramach naboru obowiązują następujące kryteria wyboru operacji, na podstawie których LGD dokona oceny </w:t>
      </w:r>
      <w:proofErr w:type="spellStart"/>
      <w:r>
        <w:rPr>
          <w:color w:val="000000"/>
        </w:rPr>
        <w:t>WoPP</w:t>
      </w:r>
      <w:proofErr w:type="spellEnd"/>
      <w:r>
        <w:rPr>
          <w:color w:val="000000"/>
        </w:rPr>
        <w:t>:</w:t>
      </w:r>
      <w:bookmarkStart w:id="31" w:name="_heading=h.4bvk7pj" w:colFirst="0" w:colLast="0"/>
      <w:bookmarkEnd w:id="31"/>
    </w:p>
    <w:p w14:paraId="0000010E" w14:textId="6F2C2749" w:rsidR="00D45840" w:rsidRPr="0022134D" w:rsidRDefault="00635F51" w:rsidP="0022134D">
      <w:pPr>
        <w:widowControl w:val="0"/>
        <w:tabs>
          <w:tab w:val="left" w:pos="426"/>
        </w:tabs>
        <w:spacing w:after="120" w:line="276" w:lineRule="auto"/>
        <w:jc w:val="both"/>
        <w:rPr>
          <w:color w:val="000000"/>
        </w:rPr>
      </w:pPr>
      <w:r>
        <w:t>4.1.1 Kryteria rankingujące</w:t>
      </w:r>
      <w:r>
        <w:rPr>
          <w:color w:val="000000"/>
        </w:rPr>
        <w:t>, których zastosowanie pozwala ustalić kolejność przysługiwania pomocy:</w:t>
      </w:r>
    </w:p>
    <w:p w14:paraId="5CFA1858" w14:textId="77777777" w:rsidR="00642F9D" w:rsidRPr="00642F9D" w:rsidRDefault="00642F9D" w:rsidP="00642F9D"/>
    <w:p w14:paraId="00000132" w14:textId="77777777" w:rsidR="00D45840" w:rsidRDefault="00D45840">
      <w:pPr>
        <w:widowControl w:val="0"/>
        <w:tabs>
          <w:tab w:val="left" w:pos="426"/>
        </w:tabs>
        <w:spacing w:before="120" w:after="120" w:line="276" w:lineRule="auto"/>
        <w:jc w:val="both"/>
      </w:pPr>
    </w:p>
    <w:p w14:paraId="367FD3E0" w14:textId="77777777" w:rsidR="00642F9D" w:rsidRDefault="00642F9D">
      <w:pPr>
        <w:rPr>
          <w:b/>
          <w:color w:val="6084B8"/>
          <w:sz w:val="24"/>
          <w:szCs w:val="24"/>
        </w:rPr>
      </w:pPr>
      <w:bookmarkStart w:id="32" w:name="_heading=h.2r0uhxc" w:colFirst="0" w:colLast="0"/>
      <w:bookmarkEnd w:id="32"/>
    </w:p>
    <w:p w14:paraId="73680BA0" w14:textId="77777777" w:rsidR="00642F9D" w:rsidRDefault="00642F9D">
      <w:pPr>
        <w:rPr>
          <w:b/>
          <w:color w:val="6084B8"/>
          <w:sz w:val="24"/>
          <w:szCs w:val="24"/>
        </w:rPr>
      </w:pPr>
    </w:p>
    <w:p w14:paraId="15FE02A5" w14:textId="77777777" w:rsidR="00642F9D" w:rsidRDefault="00642F9D">
      <w:pPr>
        <w:rPr>
          <w:b/>
          <w:color w:val="6084B8"/>
          <w:sz w:val="24"/>
          <w:szCs w:val="24"/>
        </w:rPr>
      </w:pPr>
    </w:p>
    <w:p w14:paraId="4E689594" w14:textId="77777777" w:rsidR="00642F9D" w:rsidRDefault="00642F9D">
      <w:pPr>
        <w:rPr>
          <w:b/>
          <w:color w:val="6084B8"/>
          <w:sz w:val="24"/>
          <w:szCs w:val="24"/>
        </w:rPr>
      </w:pPr>
    </w:p>
    <w:p w14:paraId="1CCBBF8D" w14:textId="77777777" w:rsidR="00642F9D" w:rsidRDefault="00642F9D">
      <w:pPr>
        <w:rPr>
          <w:b/>
          <w:color w:val="6084B8"/>
          <w:sz w:val="24"/>
          <w:szCs w:val="24"/>
        </w:rPr>
      </w:pPr>
    </w:p>
    <w:p w14:paraId="04FC9EAB" w14:textId="77777777" w:rsidR="00642F9D" w:rsidRDefault="00642F9D">
      <w:pPr>
        <w:rPr>
          <w:b/>
          <w:color w:val="6084B8"/>
          <w:sz w:val="24"/>
          <w:szCs w:val="24"/>
        </w:rPr>
      </w:pPr>
    </w:p>
    <w:p w14:paraId="761DABB7" w14:textId="77777777" w:rsidR="00642F9D" w:rsidRDefault="00642F9D">
      <w:pPr>
        <w:rPr>
          <w:b/>
          <w:color w:val="6084B8"/>
          <w:sz w:val="24"/>
          <w:szCs w:val="24"/>
        </w:rPr>
      </w:pPr>
    </w:p>
    <w:p w14:paraId="31D3110C" w14:textId="77777777" w:rsidR="00642F9D" w:rsidRDefault="00642F9D">
      <w:pPr>
        <w:rPr>
          <w:b/>
          <w:color w:val="6084B8"/>
          <w:sz w:val="24"/>
          <w:szCs w:val="24"/>
        </w:rPr>
      </w:pPr>
    </w:p>
    <w:p w14:paraId="5C499622" w14:textId="77777777" w:rsidR="00642F9D" w:rsidRDefault="00642F9D">
      <w:pPr>
        <w:rPr>
          <w:b/>
          <w:color w:val="6084B8"/>
          <w:sz w:val="24"/>
          <w:szCs w:val="24"/>
        </w:rPr>
        <w:sectPr w:rsidR="00642F9D">
          <w:headerReference w:type="default" r:id="rId16"/>
          <w:footerReference w:type="default" r:id="rId17"/>
          <w:headerReference w:type="first" r:id="rId18"/>
          <w:pgSz w:w="11906" w:h="16838"/>
          <w:pgMar w:top="1417" w:right="1417" w:bottom="1417" w:left="1418" w:header="708" w:footer="708" w:gutter="0"/>
          <w:pgNumType w:start="1"/>
          <w:cols w:space="708"/>
        </w:sectPr>
      </w:pPr>
    </w:p>
    <w:p w14:paraId="2CF7A200" w14:textId="77777777" w:rsidR="00642F9D" w:rsidRDefault="00642F9D" w:rsidP="005474D9">
      <w:pPr>
        <w:jc w:val="center"/>
        <w:rPr>
          <w:b/>
          <w:color w:val="6084B8"/>
          <w:sz w:val="24"/>
          <w:szCs w:val="24"/>
        </w:rPr>
      </w:pPr>
    </w:p>
    <w:p w14:paraId="3D3ADAF7" w14:textId="77777777" w:rsidR="00642F9D" w:rsidRDefault="00642F9D" w:rsidP="00642F9D">
      <w:pPr>
        <w:jc w:val="center"/>
        <w:rPr>
          <w:rFonts w:cs="Calibri"/>
          <w:b/>
          <w:bCs/>
          <w:sz w:val="36"/>
          <w:szCs w:val="36"/>
        </w:rPr>
      </w:pPr>
      <w:r>
        <w:rPr>
          <w:rFonts w:cs="Calibri"/>
          <w:b/>
          <w:bCs/>
          <w:sz w:val="36"/>
          <w:szCs w:val="36"/>
        </w:rPr>
        <w:t>LOKALNE KRYTERIA WYBORU OPERACJI NA LATA 2023-2027</w:t>
      </w:r>
    </w:p>
    <w:p w14:paraId="15EF03CF" w14:textId="77777777" w:rsidR="00642F9D" w:rsidRDefault="00642F9D" w:rsidP="00642F9D">
      <w:pPr>
        <w:rPr>
          <w:rFonts w:cs="Calibri"/>
          <w:b/>
          <w:bCs/>
          <w:color w:val="C00000"/>
          <w:u w:val="single"/>
        </w:rPr>
      </w:pPr>
    </w:p>
    <w:p w14:paraId="0D71DA05" w14:textId="77777777" w:rsidR="00642F9D" w:rsidRDefault="00642F9D" w:rsidP="00642F9D">
      <w:pPr>
        <w:jc w:val="center"/>
        <w:rPr>
          <w:rFonts w:cs="Calibri"/>
          <w:b/>
          <w:bCs/>
          <w:color w:val="C00000"/>
          <w:u w:val="single"/>
        </w:rPr>
      </w:pPr>
      <w:bookmarkStart w:id="33" w:name="_Hlk167440536"/>
      <w:r>
        <w:rPr>
          <w:rFonts w:cs="Calibri"/>
          <w:b/>
          <w:bCs/>
          <w:color w:val="C00000"/>
          <w:u w:val="single"/>
        </w:rPr>
        <w:t>CEL C.1 LOKALNA PRZEDSIĘBIORCZOŚĆ SPOSOBEM ZACHOWANIA BEZPIECZEŃSTWA EKONOMICZNEGO MIESZKAŃCÓW</w:t>
      </w:r>
    </w:p>
    <w:p w14:paraId="63C59FAC" w14:textId="77777777" w:rsidR="00642F9D" w:rsidRDefault="00642F9D" w:rsidP="00642F9D">
      <w:pPr>
        <w:jc w:val="center"/>
        <w:rPr>
          <w:rFonts w:cs="Calibri"/>
          <w:b/>
          <w:bCs/>
        </w:rPr>
      </w:pPr>
      <w:r>
        <w:rPr>
          <w:rFonts w:cs="Calibri"/>
          <w:b/>
          <w:bCs/>
        </w:rPr>
        <w:t>PRZEDSIĘWZIĘCIE P.1.2 Różnicowanie dotychczas prowadzonej działalności gospodarczej</w:t>
      </w:r>
    </w:p>
    <w:p w14:paraId="2F8B699E" w14:textId="77777777" w:rsidR="00642F9D" w:rsidRDefault="00642F9D" w:rsidP="00642F9D">
      <w:pPr>
        <w:jc w:val="center"/>
        <w:rPr>
          <w:rFonts w:cs="Calibri"/>
          <w:b/>
          <w:bCs/>
        </w:rPr>
      </w:pPr>
      <w:r>
        <w:rPr>
          <w:rFonts w:cs="Calibri"/>
          <w:b/>
          <w:bCs/>
        </w:rPr>
        <w:t xml:space="preserve">FORMA WSPARCIA Konkurs PS WPR </w:t>
      </w:r>
    </w:p>
    <w:tbl>
      <w:tblPr>
        <w:tblW w:w="15021" w:type="dxa"/>
        <w:jc w:val="center"/>
        <w:tblCellMar>
          <w:left w:w="10" w:type="dxa"/>
          <w:right w:w="10" w:type="dxa"/>
        </w:tblCellMar>
        <w:tblLook w:val="0000" w:firstRow="0" w:lastRow="0" w:firstColumn="0" w:lastColumn="0" w:noHBand="0" w:noVBand="0"/>
      </w:tblPr>
      <w:tblGrid>
        <w:gridCol w:w="704"/>
        <w:gridCol w:w="2552"/>
        <w:gridCol w:w="5386"/>
        <w:gridCol w:w="6379"/>
      </w:tblGrid>
      <w:tr w:rsidR="00642F9D" w14:paraId="154FD110" w14:textId="77777777" w:rsidTr="00635F5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bookmarkEnd w:id="33"/>
          <w:p w14:paraId="125FADF7" w14:textId="77777777" w:rsidR="00642F9D" w:rsidRDefault="00642F9D" w:rsidP="00635F51">
            <w:pPr>
              <w:spacing w:after="0"/>
              <w:rPr>
                <w:rFonts w:cs="Calibri"/>
                <w:b/>
                <w:bCs/>
              </w:rPr>
            </w:pPr>
            <w:r>
              <w:rPr>
                <w:rFonts w:cs="Calibri"/>
                <w:b/>
                <w:bCs/>
              </w:rPr>
              <w:t>Lp.</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18EDB" w14:textId="77777777" w:rsidR="00642F9D" w:rsidRDefault="00642F9D" w:rsidP="00635F51">
            <w:pPr>
              <w:spacing w:after="0"/>
              <w:rPr>
                <w:rFonts w:cs="Calibri"/>
                <w:b/>
                <w:bCs/>
              </w:rPr>
            </w:pPr>
            <w:r>
              <w:rPr>
                <w:rFonts w:cs="Calibri"/>
                <w:b/>
                <w:bCs/>
              </w:rPr>
              <w:t>Nazwa kryterium</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25540" w14:textId="77777777" w:rsidR="00642F9D" w:rsidRDefault="00642F9D" w:rsidP="00635F51">
            <w:pPr>
              <w:spacing w:after="0"/>
              <w:rPr>
                <w:rFonts w:cs="Calibri"/>
                <w:b/>
                <w:bCs/>
              </w:rPr>
            </w:pPr>
            <w:r>
              <w:rPr>
                <w:rFonts w:cs="Calibri"/>
                <w:b/>
                <w:bCs/>
              </w:rPr>
              <w:t>Punktacja</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D7575" w14:textId="77777777" w:rsidR="00642F9D" w:rsidRDefault="00642F9D" w:rsidP="00635F51">
            <w:pPr>
              <w:spacing w:after="0"/>
              <w:rPr>
                <w:rFonts w:cs="Calibri"/>
                <w:b/>
                <w:bCs/>
              </w:rPr>
            </w:pPr>
            <w:r>
              <w:rPr>
                <w:rFonts w:cs="Calibri"/>
                <w:b/>
                <w:bCs/>
              </w:rPr>
              <w:t>Opis/uzasadnienie/źródło weryfikacji</w:t>
            </w:r>
          </w:p>
        </w:tc>
      </w:tr>
      <w:tr w:rsidR="00642F9D" w14:paraId="79B52A62" w14:textId="77777777" w:rsidTr="00635F5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41833" w14:textId="77777777" w:rsidR="00642F9D" w:rsidRDefault="00642F9D" w:rsidP="00635F51">
            <w:pPr>
              <w:spacing w:after="0"/>
              <w:rPr>
                <w:rFonts w:cs="Calibri"/>
              </w:rPr>
            </w:pPr>
            <w:r>
              <w:rPr>
                <w:rFonts w:cs="Calibri"/>
              </w:rPr>
              <w:t>1.</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117A5" w14:textId="77777777" w:rsidR="00642F9D" w:rsidRDefault="00642F9D" w:rsidP="00635F51">
            <w:pPr>
              <w:spacing w:after="0"/>
              <w:rPr>
                <w:rFonts w:cs="Calibri"/>
              </w:rPr>
            </w:pPr>
            <w:r>
              <w:rPr>
                <w:rFonts w:cs="Calibri"/>
              </w:rPr>
              <w:t>Doradztwo</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24FAD9" w14:textId="77777777" w:rsidR="00642F9D" w:rsidRDefault="00642F9D" w:rsidP="00635F51">
            <w:pPr>
              <w:spacing w:after="0"/>
            </w:pPr>
            <w:r>
              <w:rPr>
                <w:rFonts w:cs="Calibri"/>
              </w:rPr>
              <w:t xml:space="preserve">Wnioskodawca korzystał z doradztwa na etapie przygotowania wniosku - </w:t>
            </w:r>
            <w:r>
              <w:rPr>
                <w:rFonts w:cs="Calibri"/>
                <w:b/>
                <w:bCs/>
              </w:rPr>
              <w:t>1 pkt</w:t>
            </w:r>
          </w:p>
          <w:p w14:paraId="30B80B82" w14:textId="77777777" w:rsidR="00642F9D" w:rsidRDefault="00642F9D" w:rsidP="00635F51">
            <w:pPr>
              <w:spacing w:after="0"/>
            </w:pPr>
            <w:r>
              <w:rPr>
                <w:rFonts w:cs="Calibri"/>
              </w:rPr>
              <w:t xml:space="preserve">Wnioskodawca nie korzystał z doradztwa i nie brał udziału w szkoleniach organizowanych przez LGD - </w:t>
            </w:r>
            <w:r>
              <w:rPr>
                <w:rFonts w:cs="Calibri"/>
                <w:b/>
                <w:bCs/>
              </w:rPr>
              <w:t>0 pkt</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E484E" w14:textId="77777777" w:rsidR="00642F9D" w:rsidRDefault="00642F9D" w:rsidP="00635F51">
            <w:pPr>
              <w:spacing w:after="0"/>
              <w:jc w:val="both"/>
            </w:pPr>
            <w:r>
              <w:rPr>
                <w:b/>
                <w:bCs/>
                <w:i/>
                <w:iCs/>
              </w:rPr>
              <w:t>Opis/uzasadnienie kryterium:</w:t>
            </w:r>
            <w:r>
              <w:t xml:space="preserve"> </w:t>
            </w:r>
            <w:r>
              <w:rPr>
                <w:rFonts w:cs="Calibri"/>
              </w:rPr>
              <w:t>Preferuje się operacje, w ramach których wnioskodawca korzystał z doradztwa prowadzonego przez biuro LGD</w:t>
            </w:r>
          </w:p>
          <w:p w14:paraId="16489628" w14:textId="77777777" w:rsidR="00642F9D" w:rsidRDefault="00642F9D" w:rsidP="00635F51">
            <w:pPr>
              <w:spacing w:after="0"/>
              <w:jc w:val="both"/>
            </w:pPr>
            <w:r>
              <w:rPr>
                <w:rFonts w:cs="Calibri"/>
                <w:b/>
                <w:bCs/>
                <w:i/>
                <w:iCs/>
              </w:rPr>
              <w:t>Źródło weryfikacji:</w:t>
            </w:r>
            <w:r>
              <w:rPr>
                <w:rFonts w:cs="Calibri"/>
              </w:rPr>
              <w:t xml:space="preserve"> Kryterium będzie weryfikowane i punktowane na podstawie prowadzonego rejestru doradztwa.</w:t>
            </w:r>
          </w:p>
        </w:tc>
      </w:tr>
      <w:tr w:rsidR="00642F9D" w14:paraId="4DA5C379" w14:textId="77777777" w:rsidTr="00635F51">
        <w:trPr>
          <w:trHeight w:val="1736"/>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7F819" w14:textId="77777777" w:rsidR="00642F9D" w:rsidRDefault="00642F9D" w:rsidP="00635F51">
            <w:pPr>
              <w:spacing w:after="0"/>
              <w:rPr>
                <w:rFonts w:cs="Calibri"/>
              </w:rPr>
            </w:pPr>
            <w:r>
              <w:rPr>
                <w:rFonts w:cs="Calibri"/>
              </w:rPr>
              <w:t>2.</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5B2B8" w14:textId="77777777" w:rsidR="00642F9D" w:rsidRDefault="00642F9D" w:rsidP="00635F51">
            <w:pPr>
              <w:spacing w:after="0"/>
            </w:pPr>
            <w:r>
              <w:t>Wsparcie osób znajdujących się w niekorzystnej sytuacji określonych w LSR</w:t>
            </w:r>
          </w:p>
          <w:p w14:paraId="76861C4D" w14:textId="77777777" w:rsidR="00642F9D" w:rsidRDefault="00642F9D" w:rsidP="00635F51">
            <w:pPr>
              <w:spacing w:after="0"/>
            </w:pPr>
          </w:p>
          <w:p w14:paraId="11F89F8D" w14:textId="77777777" w:rsidR="00642F9D" w:rsidRDefault="00642F9D" w:rsidP="00635F51">
            <w:pPr>
              <w:spacing w:after="0"/>
            </w:pP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D9528" w14:textId="77777777" w:rsidR="00642F9D" w:rsidRDefault="00642F9D" w:rsidP="00635F51">
            <w:pPr>
              <w:spacing w:after="0"/>
            </w:pPr>
            <w:r>
              <w:t xml:space="preserve">Wnioskodawca uwzględnia co najmniej dwie grupy osób znajdujących się w niekorzystnej sytuacji - </w:t>
            </w:r>
            <w:r>
              <w:rPr>
                <w:b/>
                <w:bCs/>
              </w:rPr>
              <w:t>2 pkt</w:t>
            </w:r>
          </w:p>
          <w:p w14:paraId="461FC419" w14:textId="77777777" w:rsidR="00642F9D" w:rsidRDefault="00642F9D" w:rsidP="00635F51">
            <w:pPr>
              <w:spacing w:after="0"/>
            </w:pPr>
            <w:r>
              <w:t xml:space="preserve">Wnioskodawca uwzględnia co najmniej jedną grupę osób znajdującą się w niekorzystnej sytuacji - </w:t>
            </w:r>
            <w:r>
              <w:rPr>
                <w:b/>
                <w:bCs/>
              </w:rPr>
              <w:t>1 pkt</w:t>
            </w:r>
          </w:p>
          <w:p w14:paraId="4BB2BF22" w14:textId="77777777" w:rsidR="00642F9D" w:rsidRDefault="00642F9D" w:rsidP="00635F51">
            <w:pPr>
              <w:spacing w:after="0"/>
            </w:pPr>
            <w:r>
              <w:rPr>
                <w:rFonts w:cs="Calibri"/>
              </w:rPr>
              <w:t>Wnioskodawca nie uwzględnia osób znajdujących się w niekorzystnej sytuacji –</w:t>
            </w:r>
            <w:r>
              <w:rPr>
                <w:rFonts w:cs="Calibri"/>
                <w:b/>
                <w:bCs/>
              </w:rPr>
              <w:t xml:space="preserve"> 0 pkt</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5B6334" w14:textId="77777777" w:rsidR="00642F9D" w:rsidRDefault="00642F9D" w:rsidP="00635F51">
            <w:pPr>
              <w:spacing w:after="0"/>
            </w:pPr>
            <w:r>
              <w:rPr>
                <w:b/>
                <w:bCs/>
                <w:i/>
                <w:iCs/>
              </w:rPr>
              <w:t>Opis/uzasadnienie kryterium:</w:t>
            </w:r>
            <w:r>
              <w:t xml:space="preserve"> </w:t>
            </w:r>
            <w:r>
              <w:rPr>
                <w:rFonts w:cs="Calibri"/>
              </w:rPr>
              <w:t>Preferuje się operacje, w ramach których zostaną zaspokojone potrzeby osób znajdujących się w niekorzystnej sytuacji określone w LSR (kobiety, osoby niepełnosprawne wraz z opiekunami, młodzież do 25 roku życia i seniorzy)</w:t>
            </w:r>
          </w:p>
          <w:p w14:paraId="03F9924B" w14:textId="77777777" w:rsidR="00642F9D" w:rsidRDefault="00642F9D" w:rsidP="00635F51">
            <w:pPr>
              <w:spacing w:after="0"/>
              <w:rPr>
                <w:rFonts w:cs="Calibri"/>
              </w:rPr>
            </w:pPr>
          </w:p>
          <w:p w14:paraId="186DF6E7" w14:textId="77777777" w:rsidR="00642F9D" w:rsidRDefault="00642F9D" w:rsidP="00635F51">
            <w:pPr>
              <w:spacing w:after="0"/>
              <w:jc w:val="both"/>
            </w:pPr>
            <w:r>
              <w:rPr>
                <w:rFonts w:cs="Calibri"/>
                <w:b/>
                <w:bCs/>
                <w:i/>
                <w:iCs/>
              </w:rPr>
              <w:t>Źródło weryfikacji:</w:t>
            </w:r>
            <w:r>
              <w:rPr>
                <w:rFonts w:cs="Calibri"/>
              </w:rPr>
              <w:t xml:space="preserve"> Kryterium będzie weryfikowane i punktowane na podstawie informacji zawartych we wniosku o przyznanie pomocy. </w:t>
            </w:r>
          </w:p>
        </w:tc>
      </w:tr>
      <w:tr w:rsidR="00642F9D" w14:paraId="0DFF2B23" w14:textId="77777777" w:rsidTr="00635F51">
        <w:trPr>
          <w:trHeight w:val="1736"/>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8E4B4" w14:textId="77777777" w:rsidR="00642F9D" w:rsidRDefault="00642F9D" w:rsidP="00635F51">
            <w:pPr>
              <w:spacing w:after="0"/>
              <w:rPr>
                <w:rFonts w:cs="Calibri"/>
              </w:rPr>
            </w:pPr>
            <w:r>
              <w:rPr>
                <w:rFonts w:cs="Calibri"/>
              </w:rPr>
              <w:lastRenderedPageBreak/>
              <w:t>3.</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AAEDF" w14:textId="77777777" w:rsidR="00642F9D" w:rsidRDefault="00642F9D" w:rsidP="00635F51">
            <w:pPr>
              <w:spacing w:after="0"/>
              <w:rPr>
                <w:rFonts w:cs="Calibri"/>
              </w:rPr>
            </w:pPr>
            <w:r>
              <w:rPr>
                <w:rFonts w:cs="Calibri"/>
              </w:rPr>
              <w:t>Wykorzystanie lokalnego potencjału</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386FE" w14:textId="77777777" w:rsidR="00642F9D" w:rsidRDefault="00642F9D" w:rsidP="00635F51">
            <w:pPr>
              <w:spacing w:after="0"/>
            </w:pPr>
            <w:r>
              <w:t xml:space="preserve">Przy realizacji operacji wykorzystane zostaną walory terenu LGD „Partnerstwo dla Rozwoju” – historyczne, kulturalne, przyrodnicze, krajobrazowe, oraz tradycyjne rzemiosło – </w:t>
            </w:r>
            <w:r>
              <w:rPr>
                <w:b/>
                <w:bCs/>
              </w:rPr>
              <w:t>1 pkt</w:t>
            </w:r>
          </w:p>
          <w:p w14:paraId="35AE79EB" w14:textId="77777777" w:rsidR="00642F9D" w:rsidRDefault="00642F9D" w:rsidP="00635F51">
            <w:pPr>
              <w:spacing w:after="0"/>
            </w:pPr>
            <w:r>
              <w:t xml:space="preserve">Nie wykorzystuje  - </w:t>
            </w:r>
            <w:r>
              <w:rPr>
                <w:b/>
                <w:bCs/>
              </w:rPr>
              <w:t>0 pkt</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7F654" w14:textId="77777777" w:rsidR="00642F9D" w:rsidRDefault="00642F9D" w:rsidP="00635F51">
            <w:pPr>
              <w:spacing w:after="0"/>
              <w:jc w:val="both"/>
            </w:pPr>
            <w:r>
              <w:rPr>
                <w:b/>
                <w:bCs/>
                <w:i/>
                <w:iCs/>
              </w:rPr>
              <w:t>Opis/uzasadnienie kryterium:</w:t>
            </w:r>
            <w:r>
              <w:t xml:space="preserve"> </w:t>
            </w:r>
            <w:r>
              <w:rPr>
                <w:rFonts w:cs="Calibri"/>
              </w:rPr>
              <w:t>Preferuje się operacje w ramach których wnioskodawca wykorzysta lokalny potencjał tj. lokalizacja, zasoby przyrodnicze, kulturowe, dziedzictwo lokalne, itp.</w:t>
            </w:r>
          </w:p>
          <w:p w14:paraId="5801B2B4" w14:textId="77777777" w:rsidR="00642F9D" w:rsidRDefault="00642F9D" w:rsidP="00635F51">
            <w:pPr>
              <w:spacing w:after="0"/>
              <w:rPr>
                <w:rFonts w:cs="Calibri"/>
              </w:rPr>
            </w:pPr>
          </w:p>
          <w:p w14:paraId="54319A74" w14:textId="77777777" w:rsidR="00642F9D" w:rsidRDefault="00642F9D" w:rsidP="00635F51">
            <w:pPr>
              <w:spacing w:after="0"/>
              <w:jc w:val="both"/>
            </w:pPr>
            <w:r>
              <w:rPr>
                <w:rFonts w:cs="Calibri"/>
                <w:b/>
                <w:bCs/>
                <w:i/>
                <w:iCs/>
              </w:rPr>
              <w:t>Źródło weryfikacji:</w:t>
            </w:r>
            <w:r>
              <w:rPr>
                <w:rFonts w:cs="Calibri"/>
              </w:rPr>
              <w:t xml:space="preserve"> Kryterium będzie weryfikowane i punktowane na podstawie informacji zawartych we wniosku o przyznanie pomocy.</w:t>
            </w:r>
          </w:p>
        </w:tc>
      </w:tr>
      <w:tr w:rsidR="00642F9D" w14:paraId="31972C04" w14:textId="77777777" w:rsidTr="00635F5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68CC6" w14:textId="77777777" w:rsidR="00642F9D" w:rsidRDefault="00642F9D" w:rsidP="00635F51">
            <w:pPr>
              <w:spacing w:after="0"/>
              <w:rPr>
                <w:rFonts w:cs="Calibri"/>
              </w:rPr>
            </w:pPr>
            <w:r>
              <w:rPr>
                <w:rFonts w:cs="Calibri"/>
              </w:rPr>
              <w:t>4.</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33E1B" w14:textId="77777777" w:rsidR="00642F9D" w:rsidRDefault="00642F9D" w:rsidP="00635F51">
            <w:pPr>
              <w:spacing w:after="0"/>
              <w:rPr>
                <w:rFonts w:cs="Calibri"/>
              </w:rPr>
            </w:pPr>
            <w:r>
              <w:rPr>
                <w:rFonts w:cs="Calibri"/>
              </w:rPr>
              <w:t>Wiek firmy / spółki</w:t>
            </w:r>
          </w:p>
          <w:p w14:paraId="24A251CD" w14:textId="77777777" w:rsidR="00642F9D" w:rsidRDefault="00642F9D" w:rsidP="00635F51">
            <w:pPr>
              <w:spacing w:after="0"/>
              <w:rPr>
                <w:rFonts w:cs="Calibri"/>
              </w:rPr>
            </w:pPr>
            <w:r>
              <w:rPr>
                <w:rFonts w:cs="Calibri"/>
              </w:rPr>
              <w:t>(dotyczy rozwój DG – rozwijanie pozarolniczej  działalności gospodarczej)</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8DD99" w14:textId="77777777" w:rsidR="00642F9D" w:rsidRDefault="00642F9D" w:rsidP="00635F51">
            <w:pPr>
              <w:spacing w:after="0"/>
            </w:pPr>
            <w:r>
              <w:rPr>
                <w:rFonts w:cs="Calibri"/>
              </w:rPr>
              <w:t xml:space="preserve">Wnioskodawca prowadzi działalność gospodarczą powyżej 5 lat – </w:t>
            </w:r>
            <w:r>
              <w:rPr>
                <w:rFonts w:cs="Calibri"/>
                <w:b/>
                <w:bCs/>
              </w:rPr>
              <w:t>1 pkt</w:t>
            </w:r>
          </w:p>
          <w:p w14:paraId="74C9EBEE" w14:textId="77777777" w:rsidR="00642F9D" w:rsidRDefault="00642F9D" w:rsidP="00635F51">
            <w:pPr>
              <w:spacing w:after="0"/>
            </w:pPr>
            <w:r>
              <w:rPr>
                <w:rFonts w:cs="Calibri"/>
              </w:rPr>
              <w:t xml:space="preserve">Wnioskodawca prowadzi działalność gospodarczą nie krócej niż 2 lata i nie dłużej niż 5 lat – </w:t>
            </w:r>
            <w:r>
              <w:rPr>
                <w:rFonts w:cs="Calibri"/>
                <w:b/>
                <w:bCs/>
              </w:rPr>
              <w:t>2 pkt</w:t>
            </w:r>
          </w:p>
          <w:p w14:paraId="016CEFE5" w14:textId="77777777" w:rsidR="00642F9D" w:rsidRDefault="00642F9D" w:rsidP="00635F51">
            <w:pPr>
              <w:spacing w:after="0"/>
            </w:pPr>
            <w:r>
              <w:rPr>
                <w:rFonts w:cs="Calibri"/>
              </w:rPr>
              <w:t xml:space="preserve">Wnioskodawca prowadzi działalność nie dłużej niż 2 lata – </w:t>
            </w:r>
            <w:r>
              <w:rPr>
                <w:rFonts w:cs="Calibri"/>
                <w:b/>
                <w:bCs/>
              </w:rPr>
              <w:t>0 pkt</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BD3EC" w14:textId="77777777" w:rsidR="00642F9D" w:rsidRDefault="00642F9D" w:rsidP="00635F51">
            <w:pPr>
              <w:spacing w:after="0"/>
              <w:jc w:val="both"/>
            </w:pPr>
            <w:r>
              <w:rPr>
                <w:b/>
                <w:bCs/>
                <w:i/>
                <w:iCs/>
              </w:rPr>
              <w:t>Opis/uzasadnienie kryterium:</w:t>
            </w:r>
            <w:r>
              <w:t xml:space="preserve"> </w:t>
            </w:r>
            <w:r>
              <w:rPr>
                <w:rFonts w:cs="Calibri"/>
              </w:rPr>
              <w:t>Preferuje się operacje gdy działalność gospodarcza na terenie  LGD prowadzona jest nie krócej niż 2 lata i nie dłużej niż 5 lat- 2 pkt. oraz powyżej 5 lat- 1 pkt.</w:t>
            </w:r>
          </w:p>
          <w:p w14:paraId="513DD342" w14:textId="77777777" w:rsidR="00642F9D" w:rsidRDefault="00642F9D" w:rsidP="00635F51">
            <w:pPr>
              <w:spacing w:after="0"/>
              <w:jc w:val="both"/>
            </w:pPr>
            <w:r>
              <w:rPr>
                <w:rFonts w:cs="Calibri"/>
              </w:rPr>
              <w:t xml:space="preserve"> </w:t>
            </w:r>
          </w:p>
          <w:p w14:paraId="4BDE7E11" w14:textId="77777777" w:rsidR="00642F9D" w:rsidRDefault="00642F9D" w:rsidP="00635F51">
            <w:pPr>
              <w:spacing w:after="0"/>
              <w:jc w:val="both"/>
            </w:pPr>
            <w:r>
              <w:rPr>
                <w:rFonts w:cs="Calibri"/>
                <w:b/>
                <w:bCs/>
                <w:i/>
                <w:iCs/>
              </w:rPr>
              <w:t>Źródło weryfikacji:</w:t>
            </w:r>
            <w:r>
              <w:rPr>
                <w:rFonts w:cs="Calibri"/>
              </w:rPr>
              <w:t xml:space="preserve"> Kryterium będzie weryfikowane i punktowane na podstawie informacji zawartych w CEIDG.</w:t>
            </w:r>
          </w:p>
        </w:tc>
      </w:tr>
      <w:tr w:rsidR="00642F9D" w14:paraId="4BEB70F4" w14:textId="77777777" w:rsidTr="00635F5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06721" w14:textId="77777777" w:rsidR="00642F9D" w:rsidRDefault="00642F9D" w:rsidP="00635F51">
            <w:pPr>
              <w:spacing w:after="0"/>
              <w:rPr>
                <w:rFonts w:cs="Calibri"/>
              </w:rPr>
            </w:pPr>
            <w:r>
              <w:rPr>
                <w:rFonts w:cs="Calibri"/>
              </w:rPr>
              <w:t xml:space="preserve">5. </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11004" w14:textId="77777777" w:rsidR="00642F9D" w:rsidRDefault="00642F9D" w:rsidP="00635F51">
            <w:pPr>
              <w:spacing w:after="0"/>
              <w:rPr>
                <w:rFonts w:cs="Calibri"/>
              </w:rPr>
            </w:pPr>
            <w:r>
              <w:rPr>
                <w:rFonts w:cs="Calibri"/>
              </w:rPr>
              <w:t>Promocja operacji oraz</w:t>
            </w:r>
          </w:p>
          <w:p w14:paraId="5FD037AD" w14:textId="77777777" w:rsidR="00642F9D" w:rsidRDefault="00642F9D" w:rsidP="00635F51">
            <w:pPr>
              <w:spacing w:after="0"/>
              <w:rPr>
                <w:rFonts w:cs="Calibri"/>
              </w:rPr>
            </w:pPr>
            <w:r>
              <w:rPr>
                <w:rFonts w:cs="Calibri"/>
              </w:rPr>
              <w:t xml:space="preserve">LGD Partnerstwo dla Rozwoju </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4D9F6" w14:textId="77777777" w:rsidR="00642F9D" w:rsidRDefault="00642F9D" w:rsidP="00635F51">
            <w:pPr>
              <w:spacing w:after="0"/>
            </w:pPr>
            <w:r>
              <w:rPr>
                <w:rFonts w:cs="Calibri"/>
              </w:rPr>
              <w:t xml:space="preserve">Wnioskodawca w ramach operacji będzie promował obszar LGD Partnerstwo dla Rozwoju– </w:t>
            </w:r>
            <w:r>
              <w:rPr>
                <w:rFonts w:cs="Calibri"/>
                <w:b/>
                <w:bCs/>
              </w:rPr>
              <w:t>1 pkt.</w:t>
            </w:r>
          </w:p>
          <w:p w14:paraId="395AA4B5" w14:textId="77777777" w:rsidR="00642F9D" w:rsidRDefault="00642F9D" w:rsidP="00635F51">
            <w:pPr>
              <w:spacing w:after="0"/>
              <w:rPr>
                <w:rFonts w:cs="Calibri"/>
              </w:rPr>
            </w:pPr>
          </w:p>
          <w:p w14:paraId="656D94A2" w14:textId="77777777" w:rsidR="00642F9D" w:rsidRDefault="00642F9D" w:rsidP="00635F51">
            <w:pPr>
              <w:spacing w:after="0"/>
            </w:pPr>
            <w:r>
              <w:rPr>
                <w:rFonts w:cs="Calibri"/>
              </w:rPr>
              <w:t xml:space="preserve">Wnioskodawca w ramach projektu nie będzie promował obszaru LGD Partnerstwo dla Rozwoju– </w:t>
            </w:r>
            <w:r>
              <w:rPr>
                <w:rFonts w:cs="Calibri"/>
                <w:b/>
                <w:bCs/>
              </w:rPr>
              <w:t>0 pkt.</w:t>
            </w:r>
          </w:p>
          <w:p w14:paraId="37EC05BC" w14:textId="77777777" w:rsidR="00642F9D" w:rsidRDefault="00642F9D" w:rsidP="00635F51">
            <w:pPr>
              <w:spacing w:after="0"/>
              <w:rPr>
                <w:rFonts w:cs="Calibri"/>
              </w:rPr>
            </w:pP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4D2F0" w14:textId="77777777" w:rsidR="00642F9D" w:rsidRDefault="00642F9D" w:rsidP="00635F51">
            <w:pPr>
              <w:spacing w:after="0"/>
              <w:jc w:val="both"/>
            </w:pPr>
            <w:r>
              <w:rPr>
                <w:b/>
                <w:bCs/>
                <w:i/>
                <w:iCs/>
              </w:rPr>
              <w:t>Opis/uzasadnienie kryterium:</w:t>
            </w:r>
            <w:r>
              <w:t xml:space="preserve"> </w:t>
            </w:r>
            <w:r>
              <w:rPr>
                <w:rFonts w:cs="Calibri"/>
              </w:rPr>
              <w:t>Preferuje się operacje, w ramach których wnioskodawca przyczyni się do promocji LGD Partnerstwo dla Rozwoju.</w:t>
            </w:r>
          </w:p>
          <w:p w14:paraId="723D32A0" w14:textId="77777777" w:rsidR="00642F9D" w:rsidRDefault="00642F9D" w:rsidP="00635F51">
            <w:pPr>
              <w:spacing w:after="0"/>
              <w:jc w:val="both"/>
            </w:pPr>
          </w:p>
          <w:p w14:paraId="30CC24A1" w14:textId="77777777" w:rsidR="00642F9D" w:rsidRDefault="00642F9D" w:rsidP="00635F51">
            <w:pPr>
              <w:spacing w:after="0"/>
              <w:jc w:val="both"/>
            </w:pPr>
            <w:r>
              <w:rPr>
                <w:rFonts w:cs="Calibri"/>
                <w:b/>
                <w:bCs/>
                <w:i/>
                <w:iCs/>
              </w:rPr>
              <w:t>Źródło weryfikacji:</w:t>
            </w:r>
            <w:r>
              <w:rPr>
                <w:rFonts w:cs="Calibri"/>
              </w:rPr>
              <w:t xml:space="preserve"> Kryterium będzie weryfikowane i punktowane na podstawie informacji zawartych we wniosku o przyznanie pomocy.</w:t>
            </w:r>
          </w:p>
          <w:p w14:paraId="22A5FBBF" w14:textId="77777777" w:rsidR="00642F9D" w:rsidRDefault="00642F9D" w:rsidP="00635F51">
            <w:pPr>
              <w:spacing w:after="0"/>
              <w:jc w:val="both"/>
              <w:rPr>
                <w:rFonts w:cs="Calibri"/>
              </w:rPr>
            </w:pPr>
          </w:p>
          <w:p w14:paraId="54B79E42" w14:textId="77777777" w:rsidR="00642F9D" w:rsidRDefault="00642F9D" w:rsidP="00635F51">
            <w:pPr>
              <w:spacing w:after="0"/>
              <w:jc w:val="both"/>
            </w:pPr>
            <w:r>
              <w:rPr>
                <w:rFonts w:cs="Calibri"/>
              </w:rPr>
              <w:t>Poprzez promocję rozumie się akcję informacyjną w mediach społecznościowych, bądź lokalnej prasie o realizacji przedsięwzięcia w ramach LSR LGD Partnerstwo dla Rozwoju.</w:t>
            </w:r>
          </w:p>
          <w:p w14:paraId="233F3BF2" w14:textId="77777777" w:rsidR="00642F9D" w:rsidRDefault="00642F9D" w:rsidP="00635F51">
            <w:pPr>
              <w:spacing w:after="0"/>
              <w:jc w:val="both"/>
              <w:rPr>
                <w:rFonts w:cs="Calibri"/>
              </w:rPr>
            </w:pPr>
          </w:p>
        </w:tc>
      </w:tr>
      <w:tr w:rsidR="00642F9D" w14:paraId="5C074EBD" w14:textId="77777777" w:rsidTr="00635F5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929C4" w14:textId="77777777" w:rsidR="00642F9D" w:rsidRDefault="00642F9D" w:rsidP="00635F51">
            <w:pPr>
              <w:spacing w:after="0"/>
              <w:rPr>
                <w:rFonts w:cs="Calibri"/>
              </w:rPr>
            </w:pPr>
            <w:r>
              <w:rPr>
                <w:rFonts w:cs="Calibri"/>
              </w:rPr>
              <w:t>6.</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417F9" w14:textId="77777777" w:rsidR="00642F9D" w:rsidRDefault="00642F9D" w:rsidP="00635F51">
            <w:pPr>
              <w:spacing w:after="0"/>
            </w:pPr>
            <w:r>
              <w:t>Uzasadnienie realizacji operacji</w:t>
            </w:r>
          </w:p>
          <w:p w14:paraId="1F388825" w14:textId="77777777" w:rsidR="00642F9D" w:rsidRDefault="00642F9D" w:rsidP="00635F51">
            <w:pPr>
              <w:spacing w:after="0"/>
              <w:rPr>
                <w:color w:val="FF0000"/>
              </w:rPr>
            </w:pPr>
          </w:p>
          <w:p w14:paraId="56CBC15E" w14:textId="77777777" w:rsidR="00642F9D" w:rsidRDefault="00642F9D" w:rsidP="00635F51">
            <w:pPr>
              <w:spacing w:after="0"/>
            </w:pP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60964" w14:textId="77777777" w:rsidR="00642F9D" w:rsidRDefault="00642F9D" w:rsidP="00635F51">
            <w:pPr>
              <w:spacing w:after="0"/>
            </w:pPr>
            <w:r>
              <w:t xml:space="preserve">Operacja jest wiarygodnie i rzetelnie uzasadniona – </w:t>
            </w:r>
            <w:r>
              <w:rPr>
                <w:b/>
                <w:bCs/>
              </w:rPr>
              <w:t>1 pkt</w:t>
            </w:r>
            <w:r>
              <w:t xml:space="preserve"> </w:t>
            </w:r>
          </w:p>
          <w:p w14:paraId="05631DCB" w14:textId="77777777" w:rsidR="00642F9D" w:rsidRDefault="00642F9D" w:rsidP="00635F51">
            <w:pPr>
              <w:spacing w:after="0"/>
            </w:pPr>
            <w:r>
              <w:t xml:space="preserve">Operacja nie jest wystarczająco uzasadniona – </w:t>
            </w:r>
            <w:r>
              <w:rPr>
                <w:b/>
                <w:bCs/>
              </w:rPr>
              <w:t>0 pkt</w:t>
            </w:r>
          </w:p>
          <w:p w14:paraId="467AADC4" w14:textId="77777777" w:rsidR="00642F9D" w:rsidRDefault="00642F9D" w:rsidP="00635F51">
            <w:pPr>
              <w:spacing w:after="0"/>
              <w:rPr>
                <w:b/>
                <w:bCs/>
              </w:rPr>
            </w:pPr>
          </w:p>
          <w:p w14:paraId="6B691ACE" w14:textId="77777777" w:rsidR="00642F9D" w:rsidRDefault="00642F9D" w:rsidP="00635F51">
            <w:pPr>
              <w:spacing w:after="0"/>
            </w:pP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6528A" w14:textId="77777777" w:rsidR="00642F9D" w:rsidRDefault="00642F9D" w:rsidP="00635F51">
            <w:pPr>
              <w:spacing w:after="0"/>
            </w:pPr>
            <w:r>
              <w:rPr>
                <w:b/>
                <w:bCs/>
                <w:i/>
                <w:iCs/>
              </w:rPr>
              <w:t xml:space="preserve">Opis/uzasadnienie kryterium: </w:t>
            </w:r>
            <w:r>
              <w:t>Preferuje się operacje, które są rzetelnie uzasadnione, a ich realizacja jest celowa.</w:t>
            </w:r>
          </w:p>
          <w:p w14:paraId="51093BCB" w14:textId="77777777" w:rsidR="00642F9D" w:rsidRDefault="00642F9D" w:rsidP="00635F51">
            <w:pPr>
              <w:spacing w:after="0"/>
              <w:rPr>
                <w:rFonts w:cs="Calibri"/>
              </w:rPr>
            </w:pPr>
          </w:p>
          <w:p w14:paraId="6A47B568" w14:textId="77777777" w:rsidR="00642F9D" w:rsidRDefault="00642F9D" w:rsidP="00635F51">
            <w:pPr>
              <w:spacing w:after="0"/>
              <w:jc w:val="both"/>
            </w:pPr>
            <w:r>
              <w:rPr>
                <w:rFonts w:cs="Calibri"/>
                <w:b/>
                <w:bCs/>
                <w:i/>
                <w:iCs/>
              </w:rPr>
              <w:t xml:space="preserve">Źródło weryfikacji: </w:t>
            </w:r>
            <w:r>
              <w:rPr>
                <w:rFonts w:cs="Calibri"/>
              </w:rPr>
              <w:t>Kryterium będzie weryfikowane i punktowane na podstawie informacji zawartych we wniosku o przyznanie pomocy.</w:t>
            </w:r>
          </w:p>
        </w:tc>
      </w:tr>
      <w:tr w:rsidR="00642F9D" w14:paraId="5A5219D4" w14:textId="77777777" w:rsidTr="00635F5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64A172" w14:textId="77777777" w:rsidR="00642F9D" w:rsidRDefault="00642F9D" w:rsidP="00635F51">
            <w:pPr>
              <w:spacing w:after="0"/>
              <w:rPr>
                <w:rFonts w:cs="Calibri"/>
              </w:rPr>
            </w:pPr>
            <w:r>
              <w:rPr>
                <w:rFonts w:cs="Calibri"/>
              </w:rPr>
              <w:lastRenderedPageBreak/>
              <w:t>7.</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264C2" w14:textId="77777777" w:rsidR="00642F9D" w:rsidRDefault="00642F9D" w:rsidP="00635F51">
            <w:pPr>
              <w:spacing w:after="0"/>
            </w:pPr>
            <w:r>
              <w:t>Wpływ operacji na poprawę stanu środowiska naturalnego lub klimatu obszaru LGD Partnerstwo dla Rozwoju</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305837" w14:textId="77777777" w:rsidR="00642F9D" w:rsidRDefault="00642F9D" w:rsidP="00635F51">
            <w:pPr>
              <w:spacing w:after="0"/>
            </w:pPr>
            <w:r>
              <w:t xml:space="preserve">Operacja pozytywnie wpływa na poprawę środowiska naturalnego lub klimatu obszaru LSR – </w:t>
            </w:r>
            <w:r>
              <w:rPr>
                <w:b/>
                <w:bCs/>
              </w:rPr>
              <w:t>1 pkt</w:t>
            </w:r>
          </w:p>
          <w:p w14:paraId="5AB52BFE" w14:textId="77777777" w:rsidR="00642F9D" w:rsidRDefault="00642F9D" w:rsidP="00635F51">
            <w:pPr>
              <w:spacing w:after="0"/>
            </w:pPr>
            <w:r>
              <w:t xml:space="preserve">Operacja ma neutralny wpływ na poprawę stanu środowiska naturalnego lub klimatu obszaru LSR – </w:t>
            </w:r>
            <w:r>
              <w:rPr>
                <w:b/>
                <w:bCs/>
              </w:rPr>
              <w:t>0 pkt</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58C68" w14:textId="77777777" w:rsidR="00642F9D" w:rsidRDefault="00642F9D" w:rsidP="00635F51">
            <w:pPr>
              <w:spacing w:after="0"/>
            </w:pPr>
            <w:r>
              <w:rPr>
                <w:b/>
                <w:bCs/>
                <w:i/>
                <w:iCs/>
              </w:rPr>
              <w:t xml:space="preserve">Opis/uzasadnienie kryterium: </w:t>
            </w:r>
            <w:r>
              <w:t>Preferuje się operacje, które mają pozytywny wpływ, oraz rozwiązania, które wpływają pozytywnie na poprawę środowiska naturalnego lub klimatu obszaru LSR.</w:t>
            </w:r>
          </w:p>
          <w:p w14:paraId="19C86985" w14:textId="77777777" w:rsidR="00642F9D" w:rsidRDefault="00642F9D" w:rsidP="00635F51">
            <w:pPr>
              <w:spacing w:after="0"/>
            </w:pPr>
          </w:p>
          <w:p w14:paraId="3884D0FC" w14:textId="77777777" w:rsidR="00642F9D" w:rsidRDefault="00642F9D" w:rsidP="00635F51">
            <w:pPr>
              <w:spacing w:after="0"/>
            </w:pPr>
            <w:r>
              <w:rPr>
                <w:rFonts w:cs="Calibri"/>
                <w:b/>
                <w:bCs/>
                <w:i/>
                <w:iCs/>
              </w:rPr>
              <w:t xml:space="preserve">Źródło weryfikacji: </w:t>
            </w:r>
            <w:r>
              <w:rPr>
                <w:rFonts w:cs="Calibri"/>
              </w:rPr>
              <w:t>Kryterium będzie weryfikowane i punktowane na podstawie informacji zawartych we wniosku o przyznanie pomocy.</w:t>
            </w:r>
          </w:p>
        </w:tc>
      </w:tr>
      <w:tr w:rsidR="00642F9D" w14:paraId="337FCAB6" w14:textId="77777777" w:rsidTr="00635F5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5C265" w14:textId="77777777" w:rsidR="00642F9D" w:rsidRDefault="00642F9D" w:rsidP="00635F51">
            <w:pPr>
              <w:spacing w:after="0"/>
              <w:rPr>
                <w:rFonts w:cs="Calibri"/>
              </w:rPr>
            </w:pPr>
            <w:r>
              <w:rPr>
                <w:rFonts w:cs="Calibri"/>
              </w:rPr>
              <w:t>8.</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F5124" w14:textId="77777777" w:rsidR="00642F9D" w:rsidRDefault="00642F9D" w:rsidP="00635F51">
            <w:pPr>
              <w:spacing w:after="0"/>
            </w:pPr>
            <w:r>
              <w:t>Innowacyjność operacji</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8B19C" w14:textId="77777777" w:rsidR="00642F9D" w:rsidRDefault="00642F9D" w:rsidP="00635F51">
            <w:pPr>
              <w:spacing w:after="0"/>
            </w:pPr>
            <w:r>
              <w:t xml:space="preserve">Innowacyjność na poziomie całego obszaru LSR - </w:t>
            </w:r>
            <w:r>
              <w:rPr>
                <w:b/>
                <w:bCs/>
              </w:rPr>
              <w:t xml:space="preserve">2 pkt </w:t>
            </w:r>
          </w:p>
          <w:p w14:paraId="51929E37" w14:textId="77777777" w:rsidR="00642F9D" w:rsidRDefault="00642F9D" w:rsidP="00635F51">
            <w:pPr>
              <w:spacing w:after="0"/>
            </w:pPr>
            <w:r>
              <w:t xml:space="preserve">Innowacyjność na poziomie gminy - </w:t>
            </w:r>
            <w:r>
              <w:rPr>
                <w:b/>
                <w:bCs/>
              </w:rPr>
              <w:t>1 pkt</w:t>
            </w:r>
          </w:p>
          <w:p w14:paraId="00CC773B" w14:textId="77777777" w:rsidR="00642F9D" w:rsidRDefault="00642F9D" w:rsidP="00635F51">
            <w:pPr>
              <w:spacing w:after="0"/>
            </w:pPr>
            <w:r>
              <w:rPr>
                <w:rFonts w:cs="Calibri"/>
              </w:rPr>
              <w:t xml:space="preserve">Operacja nie jest innowacyjna - </w:t>
            </w:r>
            <w:r>
              <w:rPr>
                <w:rFonts w:cs="Calibri"/>
                <w:b/>
                <w:bCs/>
              </w:rPr>
              <w:t>0 pkt</w:t>
            </w:r>
          </w:p>
          <w:p w14:paraId="3F06BE58" w14:textId="77777777" w:rsidR="00642F9D" w:rsidRDefault="00642F9D" w:rsidP="00635F51">
            <w:pPr>
              <w:spacing w:after="0"/>
            </w:pP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0FA62" w14:textId="77777777" w:rsidR="00642F9D" w:rsidRDefault="00642F9D" w:rsidP="00635F51">
            <w:pPr>
              <w:spacing w:after="0"/>
              <w:jc w:val="both"/>
            </w:pPr>
            <w:r>
              <w:rPr>
                <w:b/>
                <w:bCs/>
                <w:i/>
                <w:iCs/>
              </w:rPr>
              <w:t>Opis/uzasadnienie kryterium:</w:t>
            </w:r>
            <w:r>
              <w:t xml:space="preserve"> </w:t>
            </w:r>
            <w:r>
              <w:rPr>
                <w:rFonts w:cs="Calibri"/>
              </w:rPr>
              <w:t>Preferuje się operacje innowacyjne, których celem jest wdrożenie nowego (autorskiego pomysłu),  znacząco udoskonalonego produktu lub nowego sposobu wykorzystania istniejących lokalnych zasobów.</w:t>
            </w:r>
          </w:p>
          <w:p w14:paraId="06523A53" w14:textId="77777777" w:rsidR="00642F9D" w:rsidRDefault="00642F9D" w:rsidP="00635F51">
            <w:pPr>
              <w:spacing w:after="0"/>
              <w:jc w:val="both"/>
              <w:rPr>
                <w:rFonts w:cs="Calibri"/>
              </w:rPr>
            </w:pPr>
          </w:p>
          <w:p w14:paraId="1B9448E3" w14:textId="77777777" w:rsidR="00642F9D" w:rsidRDefault="00642F9D" w:rsidP="00635F51">
            <w:pPr>
              <w:spacing w:after="0"/>
              <w:jc w:val="both"/>
            </w:pPr>
            <w:r>
              <w:rPr>
                <w:rFonts w:cs="Calibri"/>
                <w:b/>
                <w:bCs/>
                <w:i/>
                <w:iCs/>
              </w:rPr>
              <w:t>Źródło weryfikacji:</w:t>
            </w:r>
            <w:r>
              <w:rPr>
                <w:rFonts w:cs="Calibri"/>
              </w:rPr>
              <w:t xml:space="preserve"> Kryterium będzie weryfikowane i punktowane na podstawie informacji zawartych we wniosku o przyznanie pomocy, a także biznesplanu (jeśli dotyczy), w którym zostanie precyzyjnie opisane, czy operacja jest innowacyjna.</w:t>
            </w:r>
          </w:p>
          <w:p w14:paraId="22BCFD6C" w14:textId="77777777" w:rsidR="00642F9D" w:rsidRDefault="00642F9D" w:rsidP="00635F51">
            <w:pPr>
              <w:spacing w:after="0"/>
              <w:jc w:val="both"/>
              <w:rPr>
                <w:rFonts w:cs="Calibri"/>
              </w:rPr>
            </w:pPr>
          </w:p>
          <w:p w14:paraId="4752E154" w14:textId="77777777" w:rsidR="00642F9D" w:rsidRDefault="00642F9D" w:rsidP="00635F51">
            <w:pPr>
              <w:spacing w:after="0"/>
              <w:jc w:val="both"/>
            </w:pPr>
            <w:r>
              <w:t>Poprzez innowacyjność rozumie się wdrożenie na danym obszarze nowego, dotychczas nieoferowanego lub znacząco udoskonalonego:</w:t>
            </w:r>
          </w:p>
          <w:p w14:paraId="519B217A" w14:textId="77777777" w:rsidR="00642F9D" w:rsidRDefault="00642F9D" w:rsidP="00635F51">
            <w:pPr>
              <w:spacing w:after="0"/>
              <w:jc w:val="both"/>
            </w:pPr>
            <w:r>
              <w:t xml:space="preserve"> − produktu,</w:t>
            </w:r>
          </w:p>
          <w:p w14:paraId="47603244" w14:textId="77777777" w:rsidR="00642F9D" w:rsidRDefault="00642F9D" w:rsidP="00635F51">
            <w:pPr>
              <w:spacing w:after="0"/>
              <w:jc w:val="both"/>
            </w:pPr>
            <w:r>
              <w:t xml:space="preserve"> − usługi,</w:t>
            </w:r>
          </w:p>
          <w:p w14:paraId="50753896" w14:textId="77777777" w:rsidR="00642F9D" w:rsidRDefault="00642F9D" w:rsidP="00635F51">
            <w:pPr>
              <w:spacing w:after="0"/>
              <w:jc w:val="both"/>
            </w:pPr>
            <w:r>
              <w:t xml:space="preserve"> − metody organizacji lub zarządzania,</w:t>
            </w:r>
          </w:p>
          <w:p w14:paraId="3C08C32F" w14:textId="77777777" w:rsidR="00642F9D" w:rsidRDefault="00642F9D" w:rsidP="00635F51">
            <w:pPr>
              <w:spacing w:after="0"/>
              <w:jc w:val="both"/>
            </w:pPr>
            <w:r>
              <w:t xml:space="preserve"> − sposobu wykorzystania lokalnych zasobów przyrodniczych, historycznych, kulturowych, </w:t>
            </w:r>
          </w:p>
          <w:p w14:paraId="3734C31B" w14:textId="77777777" w:rsidR="00642F9D" w:rsidRDefault="00642F9D" w:rsidP="00635F51">
            <w:pPr>
              <w:spacing w:after="0"/>
              <w:jc w:val="both"/>
            </w:pPr>
            <w:r>
              <w:t>− sposobu zaangażowania lokalnej społeczności.</w:t>
            </w:r>
          </w:p>
          <w:p w14:paraId="7E2DC543" w14:textId="77777777" w:rsidR="00642F9D" w:rsidRDefault="00642F9D" w:rsidP="00635F51">
            <w:pPr>
              <w:spacing w:after="0"/>
              <w:jc w:val="both"/>
            </w:pPr>
          </w:p>
          <w:p w14:paraId="3CF58F1B" w14:textId="77777777" w:rsidR="00642F9D" w:rsidRDefault="00642F9D" w:rsidP="00635F51">
            <w:pPr>
              <w:spacing w:after="0"/>
            </w:pPr>
            <w:r>
              <w:t>Na wnioskodawcy spoczywa obowiązek jasnego przedstawienia innowacyjności operacji.</w:t>
            </w:r>
          </w:p>
        </w:tc>
      </w:tr>
    </w:tbl>
    <w:p w14:paraId="48908208" w14:textId="77777777" w:rsidR="00642F9D" w:rsidRDefault="00642F9D" w:rsidP="00642F9D">
      <w:pPr>
        <w:rPr>
          <w:rFonts w:cs="Calibri"/>
          <w:b/>
          <w:bCs/>
        </w:rPr>
      </w:pPr>
      <w:r>
        <w:rPr>
          <w:rFonts w:cs="Calibri"/>
          <w:b/>
          <w:bCs/>
        </w:rPr>
        <w:t>Rozwój DG - Max:  11 pkt Min: 3 pkt</w:t>
      </w:r>
    </w:p>
    <w:p w14:paraId="6AD9458B" w14:textId="77777777" w:rsidR="00642F9D" w:rsidRDefault="00642F9D" w:rsidP="00642F9D">
      <w:pPr>
        <w:rPr>
          <w:rFonts w:cs="Calibri"/>
        </w:rPr>
      </w:pPr>
    </w:p>
    <w:p w14:paraId="2C4DE121" w14:textId="77777777" w:rsidR="00642F9D" w:rsidRDefault="00642F9D" w:rsidP="00642F9D">
      <w:r>
        <w:rPr>
          <w:rFonts w:cs="Calibri"/>
        </w:rPr>
        <w:t xml:space="preserve">    Warunkiem wyboru operacji- poza spełnieniem pozostałych warunków wynikających z Regulaminu-uzyskanie w sumie minimum </w:t>
      </w:r>
      <w:r>
        <w:rPr>
          <w:rFonts w:cs="Calibri"/>
          <w:b/>
          <w:bCs/>
        </w:rPr>
        <w:t>3 pkt.</w:t>
      </w:r>
    </w:p>
    <w:p w14:paraId="7EA4DD7B" w14:textId="77777777" w:rsidR="00642F9D" w:rsidRDefault="00642F9D">
      <w:pPr>
        <w:rPr>
          <w:b/>
          <w:color w:val="6084B8"/>
          <w:sz w:val="24"/>
          <w:szCs w:val="24"/>
        </w:rPr>
      </w:pPr>
      <w:r>
        <w:rPr>
          <w:b/>
          <w:color w:val="6084B8"/>
          <w:sz w:val="24"/>
          <w:szCs w:val="24"/>
        </w:rPr>
        <w:br w:type="page"/>
      </w:r>
    </w:p>
    <w:p w14:paraId="4AD951DC" w14:textId="77777777" w:rsidR="005474D9" w:rsidRDefault="005474D9">
      <w:pPr>
        <w:rPr>
          <w:b/>
          <w:color w:val="6084B8"/>
          <w:sz w:val="24"/>
          <w:szCs w:val="24"/>
        </w:rPr>
        <w:sectPr w:rsidR="005474D9" w:rsidSect="0053057E">
          <w:pgSz w:w="16838" w:h="11906" w:orient="landscape"/>
          <w:pgMar w:top="1418" w:right="1418" w:bottom="1418" w:left="1418" w:header="709" w:footer="709" w:gutter="0"/>
          <w:cols w:space="708"/>
        </w:sectPr>
      </w:pPr>
    </w:p>
    <w:p w14:paraId="00000133" w14:textId="536FAF4C" w:rsidR="00D45840" w:rsidRDefault="00635F51">
      <w:r>
        <w:rPr>
          <w:b/>
          <w:color w:val="6084B8"/>
          <w:sz w:val="24"/>
          <w:szCs w:val="24"/>
        </w:rPr>
        <w:lastRenderedPageBreak/>
        <w:t>4.1.2 Kryteria rozstrzygające</w:t>
      </w:r>
      <w:r>
        <w:rPr>
          <w:b/>
          <w:color w:val="2F5496"/>
          <w:sz w:val="26"/>
          <w:szCs w:val="26"/>
        </w:rPr>
        <w:t>,</w:t>
      </w:r>
      <w:r>
        <w:t xml:space="preserve"> których zastosowanie pozwala ustalić kolejność Wnioskodawców na liście operacji wybranych w przypadku uzyskania jednakowej liczby punktów przez dwie lub więcej operacji.</w:t>
      </w:r>
    </w:p>
    <w:p w14:paraId="00000137" w14:textId="23DBA42B" w:rsidR="00D45840" w:rsidRPr="00A71908" w:rsidRDefault="00635F51" w:rsidP="00A71908">
      <w:pPr>
        <w:tabs>
          <w:tab w:val="left" w:pos="426"/>
        </w:tabs>
        <w:spacing w:after="0" w:line="276" w:lineRule="auto"/>
        <w:jc w:val="both"/>
        <w:rPr>
          <w:color w:val="000000"/>
        </w:rPr>
      </w:pPr>
      <w:r w:rsidRPr="00A71908">
        <w:t>W przypadku operacji, które uzyskają identyczną liczbę punktów z oceny zgodności operacji z kryteriami wyboru o kolejności przysługiwania pomocy decyduje wcześniejsza data i godzina złożenia wniosku.</w:t>
      </w:r>
    </w:p>
    <w:p w14:paraId="00000138" w14:textId="77777777" w:rsidR="00D45840" w:rsidRDefault="00635F51">
      <w:pPr>
        <w:pStyle w:val="Nagwek1"/>
      </w:pPr>
      <w:bookmarkStart w:id="34" w:name="_heading=h.1664s55" w:colFirst="0" w:colLast="0"/>
      <w:bookmarkEnd w:id="34"/>
      <w:r>
        <w:t>5. Wybór operacji do dofinansowania</w:t>
      </w:r>
    </w:p>
    <w:p w14:paraId="00000139" w14:textId="2E98C381" w:rsidR="00D45840" w:rsidRDefault="00635F51">
      <w:pPr>
        <w:spacing w:before="240" w:line="276" w:lineRule="auto"/>
        <w:jc w:val="both"/>
      </w:pPr>
      <w:r>
        <w:t>Celem postępowania jest wybór do dofinansowania wszystkich operacji, które spełniły wszystkie wymagane warunki udzielenia wsparcia oraz uzyskały kolejno największą liczbę punktów w ramach kryteriów wyboru operacji. Kwota dofinansowania operacji nie może przekroczyć kwoty wskazanej w podrozdziale 2.</w:t>
      </w:r>
      <w:r w:rsidR="00D236AC">
        <w:t>4</w:t>
      </w:r>
      <w:r>
        <w:t xml:space="preserve"> Regulaminu.</w:t>
      </w:r>
    </w:p>
    <w:p w14:paraId="0000013A" w14:textId="77777777" w:rsidR="00D45840" w:rsidRDefault="00635F51">
      <w:pPr>
        <w:widowControl w:val="0"/>
        <w:tabs>
          <w:tab w:val="left" w:pos="426"/>
        </w:tabs>
        <w:spacing w:after="120" w:line="276" w:lineRule="auto"/>
        <w:jc w:val="both"/>
        <w:rPr>
          <w:b/>
        </w:rPr>
      </w:pPr>
      <w:r>
        <w:t xml:space="preserve">Obliczania i oznaczania terminów związanych z wykonywaniem czynności w toku postępowania w sprawie wyboru operacji i ustalenia kwoty pomocy przez LGD oraz w sprawie o przyznanie pomocy prowadzonego przez SW dokonuje się zgodnie z przepisami </w:t>
      </w:r>
      <w:proofErr w:type="spellStart"/>
      <w:r>
        <w:t>Kc</w:t>
      </w:r>
      <w:proofErr w:type="spellEnd"/>
      <w:r>
        <w:t xml:space="preserve"> dotyczącymi terminu.</w:t>
      </w:r>
    </w:p>
    <w:p w14:paraId="0000013B" w14:textId="77777777" w:rsidR="00D45840" w:rsidRDefault="00635F51">
      <w:pPr>
        <w:pStyle w:val="Nagwek2"/>
      </w:pPr>
      <w:bookmarkStart w:id="35" w:name="_heading=h.3q5sasy" w:colFirst="0" w:colLast="0"/>
      <w:bookmarkEnd w:id="35"/>
      <w:r>
        <w:t xml:space="preserve">5.1 Opis procedury przyznania pomocy, w tym wskazanie i opis etapów postępowania z </w:t>
      </w:r>
      <w:proofErr w:type="spellStart"/>
      <w:r>
        <w:t>WoPP</w:t>
      </w:r>
      <w:proofErr w:type="spellEnd"/>
      <w:r>
        <w:t xml:space="preserve"> przez LGD oraz SW, a także czynności jakie muszą zostać dokonane przed przyznaniem pomocy oraz termin ich dokonania</w:t>
      </w:r>
    </w:p>
    <w:p w14:paraId="0000013C" w14:textId="77777777" w:rsidR="00D45840" w:rsidRDefault="00635F51">
      <w:pPr>
        <w:widowControl w:val="0"/>
        <w:tabs>
          <w:tab w:val="left" w:pos="426"/>
        </w:tabs>
        <w:spacing w:before="240" w:after="120" w:line="276" w:lineRule="auto"/>
        <w:jc w:val="both"/>
        <w:rPr>
          <w:color w:val="000000"/>
        </w:rPr>
      </w:pPr>
      <w:r>
        <w:rPr>
          <w:color w:val="000000"/>
        </w:rPr>
        <w:t xml:space="preserve">Procedura przyznania pomocy w ramach niniejszego naboru obejmuje postępowanie prowadzone przez LGD, w którym Rada dokonuje wyboru operacji i ustala kwotę </w:t>
      </w:r>
      <w:r>
        <w:t xml:space="preserve">wsparcia </w:t>
      </w:r>
      <w:r>
        <w:rPr>
          <w:color w:val="000000"/>
        </w:rPr>
        <w:t>oraz prowadzone następnie przez SW postępowanie w sprawie o przyznanie pomocy.</w:t>
      </w:r>
    </w:p>
    <w:p w14:paraId="0000013D" w14:textId="77777777" w:rsidR="00D45840" w:rsidRDefault="00635F51">
      <w:pPr>
        <w:pStyle w:val="Nagwek3"/>
      </w:pPr>
      <w:bookmarkStart w:id="36" w:name="_heading=h.25b2l0r" w:colFirst="0" w:colLast="0"/>
      <w:bookmarkEnd w:id="36"/>
      <w:r>
        <w:t>5.1.1 Postępowanie przez LGD</w:t>
      </w:r>
    </w:p>
    <w:p w14:paraId="0000013E" w14:textId="77777777" w:rsidR="00D45840" w:rsidRDefault="00635F51">
      <w:pPr>
        <w:widowControl w:val="0"/>
        <w:pBdr>
          <w:top w:val="nil"/>
          <w:left w:val="nil"/>
          <w:bottom w:val="nil"/>
          <w:right w:val="nil"/>
          <w:between w:val="nil"/>
        </w:pBdr>
        <w:spacing w:before="240" w:after="120" w:line="276" w:lineRule="auto"/>
        <w:jc w:val="both"/>
        <w:rPr>
          <w:color w:val="000000"/>
        </w:rPr>
      </w:pPr>
      <w:r>
        <w:rPr>
          <w:color w:val="000000"/>
        </w:rPr>
        <w:t xml:space="preserve">Wnioskodawca składa </w:t>
      </w:r>
      <w:proofErr w:type="spellStart"/>
      <w:r>
        <w:rPr>
          <w:color w:val="000000"/>
        </w:rPr>
        <w:t>WoPP</w:t>
      </w:r>
      <w:proofErr w:type="spellEnd"/>
      <w:r>
        <w:rPr>
          <w:color w:val="000000"/>
        </w:rPr>
        <w:t xml:space="preserve"> w terminie określonym w podrozdziale 1.2, w sposób i w formie wskazanych w podrozdziale 3.1.</w:t>
      </w:r>
    </w:p>
    <w:p w14:paraId="0000013F" w14:textId="77777777" w:rsidR="00D45840" w:rsidRDefault="00635F51">
      <w:pPr>
        <w:widowControl w:val="0"/>
        <w:pBdr>
          <w:top w:val="nil"/>
          <w:left w:val="nil"/>
          <w:bottom w:val="nil"/>
          <w:right w:val="nil"/>
          <w:between w:val="nil"/>
        </w:pBdr>
        <w:spacing w:after="120" w:line="276" w:lineRule="auto"/>
        <w:jc w:val="both"/>
        <w:rPr>
          <w:color w:val="000000"/>
        </w:rPr>
      </w:pPr>
      <w:r>
        <w:rPr>
          <w:color w:val="000000"/>
        </w:rPr>
        <w:t>Po upływie terminu składania wniosków LGD kolejno:</w:t>
      </w:r>
    </w:p>
    <w:p w14:paraId="00000140" w14:textId="77777777" w:rsidR="00D45840" w:rsidRDefault="00635F51">
      <w:pPr>
        <w:widowControl w:val="0"/>
        <w:numPr>
          <w:ilvl w:val="0"/>
          <w:numId w:val="6"/>
        </w:numPr>
        <w:pBdr>
          <w:top w:val="nil"/>
          <w:left w:val="nil"/>
          <w:bottom w:val="nil"/>
          <w:right w:val="nil"/>
          <w:between w:val="nil"/>
        </w:pBdr>
        <w:spacing w:after="0" w:line="276" w:lineRule="auto"/>
        <w:jc w:val="both"/>
        <w:rPr>
          <w:color w:val="000000"/>
        </w:rPr>
      </w:pPr>
      <w:r>
        <w:rPr>
          <w:color w:val="000000"/>
        </w:rPr>
        <w:t xml:space="preserve">dokonuje oceny formalnej </w:t>
      </w:r>
      <w:proofErr w:type="spellStart"/>
      <w:r>
        <w:rPr>
          <w:color w:val="000000"/>
        </w:rPr>
        <w:t>WoPP</w:t>
      </w:r>
      <w:proofErr w:type="spellEnd"/>
      <w:r>
        <w:rPr>
          <w:color w:val="000000"/>
        </w:rPr>
        <w:t xml:space="preserve"> złożonych w ramach naboru, polegającej na weryfikacji ich kompletności, tj. sprawdzeniu czy każdy </w:t>
      </w:r>
      <w:proofErr w:type="spellStart"/>
      <w:r>
        <w:rPr>
          <w:color w:val="000000"/>
        </w:rPr>
        <w:t>WoPP</w:t>
      </w:r>
      <w:proofErr w:type="spellEnd"/>
      <w:r>
        <w:rPr>
          <w:color w:val="000000"/>
        </w:rPr>
        <w:t xml:space="preserve"> zawiera wszystkie wymagane załączniki oraz czy został wypełniony we wszystkich wymaganych polach,</w:t>
      </w:r>
    </w:p>
    <w:p w14:paraId="00000141" w14:textId="77777777" w:rsidR="00D45840" w:rsidRDefault="00635F51">
      <w:pPr>
        <w:widowControl w:val="0"/>
        <w:numPr>
          <w:ilvl w:val="0"/>
          <w:numId w:val="6"/>
        </w:numPr>
        <w:pBdr>
          <w:top w:val="nil"/>
          <w:left w:val="nil"/>
          <w:bottom w:val="nil"/>
          <w:right w:val="nil"/>
          <w:between w:val="nil"/>
        </w:pBdr>
        <w:spacing w:after="0" w:line="276" w:lineRule="auto"/>
        <w:jc w:val="both"/>
        <w:rPr>
          <w:color w:val="000000"/>
        </w:rPr>
      </w:pPr>
      <w:r>
        <w:rPr>
          <w:color w:val="000000"/>
        </w:rPr>
        <w:t xml:space="preserve">dokonuje oceny merytorycznej </w:t>
      </w:r>
      <w:proofErr w:type="spellStart"/>
      <w:r>
        <w:rPr>
          <w:color w:val="000000"/>
        </w:rPr>
        <w:t>WoPP</w:t>
      </w:r>
      <w:proofErr w:type="spellEnd"/>
      <w:r>
        <w:rPr>
          <w:color w:val="000000"/>
        </w:rPr>
        <w:t xml:space="preserve"> złożonych w ramach naboru w zakresie spełniania warunków przyznania pomocy, które wskazano w Regulaminie,</w:t>
      </w:r>
    </w:p>
    <w:p w14:paraId="00000142" w14:textId="77777777" w:rsidR="00D45840" w:rsidRDefault="00635F51">
      <w:pPr>
        <w:widowControl w:val="0"/>
        <w:numPr>
          <w:ilvl w:val="0"/>
          <w:numId w:val="6"/>
        </w:numPr>
        <w:pBdr>
          <w:top w:val="nil"/>
          <w:left w:val="nil"/>
          <w:bottom w:val="nil"/>
          <w:right w:val="nil"/>
          <w:between w:val="nil"/>
        </w:pBdr>
        <w:spacing w:after="0" w:line="276" w:lineRule="auto"/>
        <w:jc w:val="both"/>
        <w:rPr>
          <w:color w:val="000000"/>
        </w:rPr>
      </w:pPr>
      <w:r>
        <w:rPr>
          <w:color w:val="000000"/>
        </w:rPr>
        <w:t xml:space="preserve">dokonuje oceny merytorycznej </w:t>
      </w:r>
      <w:proofErr w:type="spellStart"/>
      <w:r>
        <w:rPr>
          <w:color w:val="000000"/>
        </w:rPr>
        <w:t>WoPP</w:t>
      </w:r>
      <w:proofErr w:type="spellEnd"/>
      <w:r>
        <w:rPr>
          <w:color w:val="000000"/>
        </w:rPr>
        <w:t xml:space="preserve"> złożonych w ramach naboru w zakresie spełniania kryteriów wyboru operacji i uzyskania minimalnej liczby punktów umożliwiającej przyznanie pomocy.</w:t>
      </w:r>
    </w:p>
    <w:p w14:paraId="00000143" w14:textId="77777777" w:rsidR="00D45840" w:rsidRDefault="00635F51">
      <w:pPr>
        <w:widowControl w:val="0"/>
        <w:numPr>
          <w:ilvl w:val="0"/>
          <w:numId w:val="6"/>
        </w:numPr>
        <w:pBdr>
          <w:top w:val="nil"/>
          <w:left w:val="nil"/>
          <w:bottom w:val="nil"/>
          <w:right w:val="nil"/>
          <w:between w:val="nil"/>
        </w:pBdr>
        <w:spacing w:after="120" w:line="276" w:lineRule="auto"/>
        <w:jc w:val="both"/>
        <w:rPr>
          <w:color w:val="000000"/>
        </w:rPr>
      </w:pPr>
      <w:r>
        <w:rPr>
          <w:color w:val="000000"/>
        </w:rPr>
        <w:t xml:space="preserve">dokonuje wyboru operacji, a także ustala kwotę pomocy dla poszczególnych operacji objętych </w:t>
      </w:r>
      <w:proofErr w:type="spellStart"/>
      <w:r>
        <w:rPr>
          <w:color w:val="000000"/>
        </w:rPr>
        <w:t>WoPP</w:t>
      </w:r>
      <w:proofErr w:type="spellEnd"/>
      <w:r>
        <w:rPr>
          <w:color w:val="000000"/>
        </w:rPr>
        <w:t xml:space="preserve"> złożonymi w ramach naboru.</w:t>
      </w:r>
    </w:p>
    <w:p w14:paraId="00000144" w14:textId="77777777" w:rsidR="00D45840" w:rsidRDefault="00635F51">
      <w:pPr>
        <w:widowControl w:val="0"/>
        <w:pBdr>
          <w:top w:val="nil"/>
          <w:left w:val="nil"/>
          <w:bottom w:val="nil"/>
          <w:right w:val="nil"/>
          <w:between w:val="nil"/>
        </w:pBdr>
        <w:spacing w:after="120" w:line="276" w:lineRule="auto"/>
        <w:jc w:val="both"/>
        <w:rPr>
          <w:color w:val="000000"/>
        </w:rPr>
      </w:pPr>
      <w:r>
        <w:rPr>
          <w:color w:val="000000"/>
        </w:rPr>
        <w:t xml:space="preserve">W toku przeprowadzanej oceny LGD może wezwać </w:t>
      </w:r>
      <w:r>
        <w:t>W</w:t>
      </w:r>
      <w:r>
        <w:rPr>
          <w:color w:val="000000"/>
        </w:rPr>
        <w:t>nioskodawcę do złożenia wyjaśnień lub dokumentów, w trybie i na zasadach opisanych podrozdziale 5.2.</w:t>
      </w:r>
    </w:p>
    <w:p w14:paraId="00000145" w14:textId="77777777" w:rsidR="00D45840" w:rsidRDefault="00635F51">
      <w:pPr>
        <w:widowControl w:val="0"/>
        <w:pBdr>
          <w:top w:val="nil"/>
          <w:left w:val="nil"/>
          <w:bottom w:val="nil"/>
          <w:right w:val="nil"/>
          <w:between w:val="nil"/>
        </w:pBdr>
        <w:spacing w:after="120" w:line="276" w:lineRule="auto"/>
        <w:jc w:val="both"/>
      </w:pPr>
      <w:r>
        <w:t xml:space="preserve">W przypadku pojawienia się rozbieżności pomiędzy danymi we wniosku o przyznanie pomocy i w </w:t>
      </w:r>
      <w:r>
        <w:lastRenderedPageBreak/>
        <w:t>dołączonych do niego dokumentach, oceny dokonuje się w oparciu o dane zawarte w dokumentach dołączonych do wniosku, natomiast w przypadku pojawienia się rozbieżności pomiędzy danymi zawartymi we wniosku o przyznanie pomocy i danymi w systemach informatycznych, do których LGD ma dostęp, oceny dokonuje się na podstawie danych zawartych w tych systemach.</w:t>
      </w:r>
    </w:p>
    <w:p w14:paraId="00000146" w14:textId="77777777" w:rsidR="00D45840" w:rsidRDefault="00D45840">
      <w:pPr>
        <w:spacing w:after="0" w:line="240" w:lineRule="auto"/>
        <w:jc w:val="both"/>
        <w:rPr>
          <w:rFonts w:ascii="Calibri" w:eastAsia="Calibri" w:hAnsi="Calibri" w:cs="Calibri"/>
        </w:rPr>
      </w:pPr>
    </w:p>
    <w:p w14:paraId="00000147" w14:textId="77777777" w:rsidR="00D45840" w:rsidRDefault="00635F51">
      <w:pPr>
        <w:widowControl w:val="0"/>
        <w:pBdr>
          <w:top w:val="nil"/>
          <w:left w:val="nil"/>
          <w:bottom w:val="nil"/>
          <w:right w:val="nil"/>
          <w:between w:val="nil"/>
        </w:pBdr>
        <w:spacing w:after="120" w:line="276" w:lineRule="auto"/>
        <w:jc w:val="both"/>
        <w:rPr>
          <w:color w:val="000000"/>
        </w:rPr>
      </w:pPr>
      <w:r>
        <w:rPr>
          <w:color w:val="000000"/>
        </w:rPr>
        <w:t>Po przeprowadzeniu oceny, LGD:</w:t>
      </w:r>
    </w:p>
    <w:p w14:paraId="00000148" w14:textId="77777777" w:rsidR="00D45840" w:rsidRDefault="00635F51">
      <w:pPr>
        <w:widowControl w:val="0"/>
        <w:numPr>
          <w:ilvl w:val="0"/>
          <w:numId w:val="7"/>
        </w:numPr>
        <w:pBdr>
          <w:top w:val="nil"/>
          <w:left w:val="nil"/>
          <w:bottom w:val="nil"/>
          <w:right w:val="nil"/>
          <w:between w:val="nil"/>
        </w:pBdr>
        <w:spacing w:after="0" w:line="276" w:lineRule="auto"/>
        <w:jc w:val="both"/>
        <w:rPr>
          <w:color w:val="000000"/>
        </w:rPr>
      </w:pPr>
      <w:r>
        <w:rPr>
          <w:color w:val="000000"/>
        </w:rPr>
        <w:t xml:space="preserve">przekazuje </w:t>
      </w:r>
      <w:r>
        <w:t>W</w:t>
      </w:r>
      <w:r>
        <w:rPr>
          <w:color w:val="000000"/>
        </w:rPr>
        <w:t xml:space="preserve">nioskodawcy informację o wyniku oceny spełnienia warunków przyznania pomocy na wdrażanie LSR </w:t>
      </w:r>
      <w:r>
        <w:t>i</w:t>
      </w:r>
      <w:r>
        <w:rPr>
          <w:color w:val="000000"/>
        </w:rPr>
        <w:t xml:space="preserve"> wyniku wyboru operacji wraz z uzasadnieniem oceny i podaniem liczby punktów w ramach kryteriów wyboru operacji otrzymanych przez operację oraz wskazaniem ustalonej przez LGD kwoty pomocy, a w przypadku:</w:t>
      </w:r>
    </w:p>
    <w:p w14:paraId="00000149" w14:textId="77777777" w:rsidR="00D45840" w:rsidRDefault="00635F51">
      <w:pPr>
        <w:widowControl w:val="0"/>
        <w:numPr>
          <w:ilvl w:val="0"/>
          <w:numId w:val="9"/>
        </w:numPr>
        <w:pBdr>
          <w:top w:val="nil"/>
          <w:left w:val="nil"/>
          <w:bottom w:val="nil"/>
          <w:right w:val="nil"/>
          <w:between w:val="nil"/>
        </w:pBdr>
        <w:spacing w:after="0" w:line="276" w:lineRule="auto"/>
        <w:ind w:left="1134"/>
        <w:jc w:val="both"/>
        <w:rPr>
          <w:color w:val="000000"/>
        </w:rPr>
      </w:pPr>
      <w:r>
        <w:rPr>
          <w:color w:val="000000"/>
        </w:rPr>
        <w:t xml:space="preserve">pozytywnego wyniku wyboru operacji – zawierającą dodatkowo wskazanie, czy w dniu przekazania </w:t>
      </w:r>
      <w:proofErr w:type="spellStart"/>
      <w:r>
        <w:rPr>
          <w:color w:val="000000"/>
        </w:rPr>
        <w:t>WoPP</w:t>
      </w:r>
      <w:proofErr w:type="spellEnd"/>
      <w:r>
        <w:rPr>
          <w:color w:val="000000"/>
        </w:rPr>
        <w:t xml:space="preserve"> do SW operacja mieści się w limicie środków, o którym mowa w podrozdziale 2.2.</w:t>
      </w:r>
    </w:p>
    <w:p w14:paraId="0000014A" w14:textId="77777777" w:rsidR="00D45840" w:rsidRDefault="00635F51">
      <w:pPr>
        <w:widowControl w:val="0"/>
        <w:numPr>
          <w:ilvl w:val="0"/>
          <w:numId w:val="9"/>
        </w:numPr>
        <w:pBdr>
          <w:top w:val="nil"/>
          <w:left w:val="nil"/>
          <w:bottom w:val="nil"/>
          <w:right w:val="nil"/>
          <w:between w:val="nil"/>
        </w:pBdr>
        <w:spacing w:after="0" w:line="276" w:lineRule="auto"/>
        <w:ind w:left="1134"/>
        <w:jc w:val="both"/>
        <w:rPr>
          <w:color w:val="000000"/>
        </w:rPr>
      </w:pPr>
      <w:r>
        <w:rPr>
          <w:color w:val="000000"/>
        </w:rPr>
        <w:t>ustalenia przez LGD kwoty pomocy na wdrażanie LSR niższej niż wnioskowana – zawierającą dodatkowo uzasadnienie tej wysokości;</w:t>
      </w:r>
    </w:p>
    <w:p w14:paraId="0000014B" w14:textId="77777777" w:rsidR="00D45840" w:rsidRDefault="00635F51">
      <w:pPr>
        <w:widowControl w:val="0"/>
        <w:numPr>
          <w:ilvl w:val="0"/>
          <w:numId w:val="7"/>
        </w:numPr>
        <w:pBdr>
          <w:top w:val="nil"/>
          <w:left w:val="nil"/>
          <w:bottom w:val="nil"/>
          <w:right w:val="nil"/>
          <w:between w:val="nil"/>
        </w:pBdr>
        <w:spacing w:after="0" w:line="276" w:lineRule="auto"/>
        <w:jc w:val="both"/>
        <w:rPr>
          <w:color w:val="000000"/>
        </w:rPr>
      </w:pPr>
      <w:r>
        <w:rPr>
          <w:color w:val="000000"/>
        </w:rPr>
        <w:t xml:space="preserve">zamieszcza na swojej stronie internetowej listę operacji spełniających warunki </w:t>
      </w:r>
      <w:r>
        <w:t xml:space="preserve">udzielenia wsparcia na wdrażanie LSR </w:t>
      </w:r>
      <w:r>
        <w:rPr>
          <w:color w:val="000000"/>
        </w:rPr>
        <w:t xml:space="preserve">oraz listę operacji wybranych, ze wskazaniem, które z operacji mieszczą się w limicie środków, o którym mowa w podrozdziale 2.2. </w:t>
      </w:r>
    </w:p>
    <w:p w14:paraId="0000014C" w14:textId="77777777" w:rsidR="00D45840" w:rsidRDefault="00635F51">
      <w:pPr>
        <w:widowControl w:val="0"/>
        <w:numPr>
          <w:ilvl w:val="0"/>
          <w:numId w:val="7"/>
        </w:numPr>
        <w:pBdr>
          <w:top w:val="nil"/>
          <w:left w:val="nil"/>
          <w:bottom w:val="nil"/>
          <w:right w:val="nil"/>
          <w:between w:val="nil"/>
        </w:pBdr>
        <w:spacing w:after="0" w:line="276" w:lineRule="auto"/>
        <w:jc w:val="both"/>
        <w:rPr>
          <w:color w:val="000000"/>
        </w:rPr>
      </w:pPr>
      <w:r>
        <w:rPr>
          <w:color w:val="000000"/>
        </w:rPr>
        <w:t xml:space="preserve">LGD udostępnia SW dokumenty potwierdzające dokonanie wyboru operacji oraz informuje </w:t>
      </w:r>
      <w:r>
        <w:t>W</w:t>
      </w:r>
      <w:r>
        <w:rPr>
          <w:color w:val="000000"/>
        </w:rPr>
        <w:t>nioskodawców – za pomocą PUE – o wyniku oceny ich operacji.</w:t>
      </w:r>
    </w:p>
    <w:p w14:paraId="0000014D" w14:textId="77777777" w:rsidR="00D45840" w:rsidRDefault="00635F51">
      <w:pPr>
        <w:widowControl w:val="0"/>
        <w:numPr>
          <w:ilvl w:val="0"/>
          <w:numId w:val="7"/>
        </w:numPr>
        <w:pBdr>
          <w:top w:val="nil"/>
          <w:left w:val="nil"/>
          <w:bottom w:val="nil"/>
          <w:right w:val="nil"/>
          <w:between w:val="nil"/>
        </w:pBdr>
        <w:spacing w:after="0" w:line="276" w:lineRule="auto"/>
        <w:jc w:val="both"/>
        <w:rPr>
          <w:color w:val="000000"/>
        </w:rPr>
      </w:pPr>
      <w:r>
        <w:rPr>
          <w:color w:val="000000"/>
        </w:rPr>
        <w:t xml:space="preserve">LGD dokonuje oceny </w:t>
      </w:r>
      <w:proofErr w:type="spellStart"/>
      <w:r>
        <w:rPr>
          <w:color w:val="000000"/>
        </w:rPr>
        <w:t>WoPP</w:t>
      </w:r>
      <w:proofErr w:type="spellEnd"/>
      <w:r>
        <w:rPr>
          <w:color w:val="000000"/>
        </w:rPr>
        <w:t xml:space="preserve"> w terminie 60 dni od dnia zakończenia naborów wniosków, który wskazano w podrozdziale 1.2.</w:t>
      </w:r>
    </w:p>
    <w:p w14:paraId="0000014E" w14:textId="28561322" w:rsidR="00D45840" w:rsidRDefault="00635F51">
      <w:pPr>
        <w:widowControl w:val="0"/>
        <w:numPr>
          <w:ilvl w:val="0"/>
          <w:numId w:val="7"/>
        </w:numPr>
        <w:pBdr>
          <w:top w:val="nil"/>
          <w:left w:val="nil"/>
          <w:bottom w:val="nil"/>
          <w:right w:val="nil"/>
          <w:between w:val="nil"/>
        </w:pBdr>
        <w:spacing w:after="120" w:line="276" w:lineRule="auto"/>
        <w:jc w:val="both"/>
        <w:rPr>
          <w:color w:val="000000"/>
        </w:rPr>
      </w:pPr>
      <w:r>
        <w:rPr>
          <w:color w:val="000000"/>
        </w:rPr>
        <w:t>Ocena wniosków dokonywana przez LGD, odbywa się zgodnie z przepisami ustawy RLKS, a także zgodnie z Regulaminem Rady oraz Procedurą wyboru i oceny operacji finansowanych z Europejskiego Funduszu Rolnego na rzecz Rozwoju Obszarów Wiejskich (EFRROW), które są dostępne pod adresem</w:t>
      </w:r>
      <w:r w:rsidR="002A19EB">
        <w:rPr>
          <w:color w:val="000000"/>
        </w:rPr>
        <w:t>: grupadzialania.pl</w:t>
      </w:r>
    </w:p>
    <w:p w14:paraId="0000014F" w14:textId="77777777" w:rsidR="00D45840" w:rsidRDefault="00635F51">
      <w:pPr>
        <w:pStyle w:val="Nagwek3"/>
      </w:pPr>
      <w:bookmarkStart w:id="37" w:name="_heading=h.kgcv8k" w:colFirst="0" w:colLast="0"/>
      <w:bookmarkEnd w:id="37"/>
      <w:r>
        <w:t>5.1.2 Postępowanie przez SW</w:t>
      </w:r>
    </w:p>
    <w:p w14:paraId="00000150" w14:textId="77777777" w:rsidR="00D45840" w:rsidRDefault="00635F51">
      <w:pPr>
        <w:widowControl w:val="0"/>
        <w:pBdr>
          <w:top w:val="nil"/>
          <w:left w:val="nil"/>
          <w:bottom w:val="nil"/>
          <w:right w:val="nil"/>
          <w:between w:val="nil"/>
        </w:pBdr>
        <w:spacing w:before="240" w:after="120" w:line="276" w:lineRule="auto"/>
        <w:jc w:val="both"/>
        <w:rPr>
          <w:color w:val="000000"/>
        </w:rPr>
      </w:pPr>
      <w:r>
        <w:rPr>
          <w:color w:val="000000"/>
        </w:rPr>
        <w:t xml:space="preserve">Po otrzymaniu </w:t>
      </w:r>
      <w:proofErr w:type="spellStart"/>
      <w:r>
        <w:rPr>
          <w:color w:val="000000"/>
        </w:rPr>
        <w:t>WoPP</w:t>
      </w:r>
      <w:proofErr w:type="spellEnd"/>
      <w:r>
        <w:rPr>
          <w:color w:val="000000"/>
        </w:rPr>
        <w:t xml:space="preserve"> obejmujących operacje wybrane przez LGD, SW przeprowadza postępowanie w sprawie o przyznanie pomocy, tj. dokonuje:</w:t>
      </w:r>
    </w:p>
    <w:p w14:paraId="00000151" w14:textId="77777777" w:rsidR="00D45840" w:rsidRDefault="00635F51">
      <w:pPr>
        <w:widowControl w:val="0"/>
        <w:numPr>
          <w:ilvl w:val="0"/>
          <w:numId w:val="10"/>
        </w:numPr>
        <w:pBdr>
          <w:top w:val="nil"/>
          <w:left w:val="nil"/>
          <w:bottom w:val="nil"/>
          <w:right w:val="nil"/>
          <w:between w:val="nil"/>
        </w:pBdr>
        <w:tabs>
          <w:tab w:val="left" w:pos="426"/>
        </w:tabs>
        <w:spacing w:after="0" w:line="276" w:lineRule="auto"/>
        <w:ind w:left="709"/>
        <w:jc w:val="both"/>
        <w:rPr>
          <w:color w:val="000000"/>
        </w:rPr>
      </w:pPr>
      <w:r>
        <w:rPr>
          <w:color w:val="000000"/>
        </w:rPr>
        <w:t>oceny dokumentów potwierdzających dokonanie wyboru operacji przez LGD,</w:t>
      </w:r>
    </w:p>
    <w:p w14:paraId="00000152" w14:textId="77777777" w:rsidR="00D45840" w:rsidRDefault="00635F51">
      <w:pPr>
        <w:widowControl w:val="0"/>
        <w:numPr>
          <w:ilvl w:val="0"/>
          <w:numId w:val="10"/>
        </w:numPr>
        <w:pBdr>
          <w:top w:val="nil"/>
          <w:left w:val="nil"/>
          <w:bottom w:val="nil"/>
          <w:right w:val="nil"/>
          <w:between w:val="nil"/>
        </w:pBdr>
        <w:tabs>
          <w:tab w:val="left" w:pos="426"/>
        </w:tabs>
        <w:spacing w:after="0" w:line="276" w:lineRule="auto"/>
        <w:ind w:left="709"/>
        <w:jc w:val="both"/>
        <w:rPr>
          <w:color w:val="000000"/>
        </w:rPr>
      </w:pPr>
      <w:r>
        <w:rPr>
          <w:color w:val="000000"/>
        </w:rPr>
        <w:t xml:space="preserve">ostatecznej oceny merytorycznej danego </w:t>
      </w:r>
      <w:proofErr w:type="spellStart"/>
      <w:r>
        <w:rPr>
          <w:color w:val="000000"/>
        </w:rPr>
        <w:t>WoPP</w:t>
      </w:r>
      <w:proofErr w:type="spellEnd"/>
      <w:r>
        <w:rPr>
          <w:color w:val="000000"/>
        </w:rPr>
        <w:t xml:space="preserve"> w zakresie spełniania warunków przyznania pomocy,</w:t>
      </w:r>
    </w:p>
    <w:p w14:paraId="00000153" w14:textId="77777777" w:rsidR="00D45840" w:rsidRDefault="00635F51">
      <w:pPr>
        <w:widowControl w:val="0"/>
        <w:numPr>
          <w:ilvl w:val="0"/>
          <w:numId w:val="10"/>
        </w:numPr>
        <w:pBdr>
          <w:top w:val="nil"/>
          <w:left w:val="nil"/>
          <w:bottom w:val="nil"/>
          <w:right w:val="nil"/>
          <w:between w:val="nil"/>
        </w:pBdr>
        <w:tabs>
          <w:tab w:val="left" w:pos="426"/>
        </w:tabs>
        <w:spacing w:after="0" w:line="276" w:lineRule="auto"/>
        <w:ind w:left="709"/>
        <w:jc w:val="both"/>
        <w:rPr>
          <w:color w:val="000000"/>
        </w:rPr>
      </w:pPr>
      <w:r>
        <w:rPr>
          <w:color w:val="000000"/>
        </w:rPr>
        <w:t xml:space="preserve">weryfikacji kwoty pomocy ustalonej przez LGD dla danej operacji, a jeśli ostateczna ocena merytoryczna </w:t>
      </w:r>
      <w:proofErr w:type="spellStart"/>
      <w:r>
        <w:rPr>
          <w:color w:val="000000"/>
        </w:rPr>
        <w:t>WoPP</w:t>
      </w:r>
      <w:proofErr w:type="spellEnd"/>
      <w:r>
        <w:rPr>
          <w:color w:val="000000"/>
        </w:rPr>
        <w:t xml:space="preserve"> tego wymaga – dokonuje ostatecznego ustalenia kwoty pomocy,</w:t>
      </w:r>
    </w:p>
    <w:p w14:paraId="00000154" w14:textId="77777777" w:rsidR="00D45840" w:rsidRDefault="00635F51">
      <w:pPr>
        <w:widowControl w:val="0"/>
        <w:numPr>
          <w:ilvl w:val="0"/>
          <w:numId w:val="10"/>
        </w:numPr>
        <w:pBdr>
          <w:top w:val="nil"/>
          <w:left w:val="nil"/>
          <w:bottom w:val="nil"/>
          <w:right w:val="nil"/>
          <w:between w:val="nil"/>
        </w:pBdr>
        <w:tabs>
          <w:tab w:val="left" w:pos="426"/>
        </w:tabs>
        <w:spacing w:after="0" w:line="276" w:lineRule="auto"/>
        <w:ind w:left="709"/>
        <w:jc w:val="both"/>
      </w:pPr>
      <w:r>
        <w:t>ostatecznego ustalenia czy dana operacja wybrana przez LGD mieści się w limicie środków przeznaczonych na dany nabór,</w:t>
      </w:r>
    </w:p>
    <w:p w14:paraId="00000155" w14:textId="77777777" w:rsidR="00D45840" w:rsidRDefault="00635F51">
      <w:pPr>
        <w:widowControl w:val="0"/>
        <w:numPr>
          <w:ilvl w:val="0"/>
          <w:numId w:val="10"/>
        </w:numPr>
        <w:pBdr>
          <w:top w:val="nil"/>
          <w:left w:val="nil"/>
          <w:bottom w:val="nil"/>
          <w:right w:val="nil"/>
          <w:between w:val="nil"/>
        </w:pBdr>
        <w:tabs>
          <w:tab w:val="left" w:pos="426"/>
        </w:tabs>
        <w:spacing w:after="120" w:line="276" w:lineRule="auto"/>
        <w:ind w:left="709"/>
        <w:jc w:val="both"/>
        <w:rPr>
          <w:color w:val="000000"/>
        </w:rPr>
      </w:pPr>
      <w:r>
        <w:rPr>
          <w:color w:val="000000"/>
        </w:rPr>
        <w:t xml:space="preserve">weryfikacji, bezpośrednio przed przesłaniem danemu </w:t>
      </w:r>
      <w:r>
        <w:t>W</w:t>
      </w:r>
      <w:r>
        <w:rPr>
          <w:color w:val="000000"/>
        </w:rPr>
        <w:t xml:space="preserve">nioskodawcy </w:t>
      </w:r>
      <w:proofErr w:type="spellStart"/>
      <w:r>
        <w:rPr>
          <w:color w:val="000000"/>
        </w:rPr>
        <w:t>UoPP</w:t>
      </w:r>
      <w:proofErr w:type="spellEnd"/>
      <w:r>
        <w:rPr>
          <w:color w:val="000000"/>
        </w:rPr>
        <w:t xml:space="preserve">, czy występują przesłanki odmowy zawarcia </w:t>
      </w:r>
      <w:proofErr w:type="spellStart"/>
      <w:r>
        <w:rPr>
          <w:color w:val="000000"/>
        </w:rPr>
        <w:t>UoPP</w:t>
      </w:r>
      <w:proofErr w:type="spellEnd"/>
      <w:r>
        <w:rPr>
          <w:color w:val="000000"/>
        </w:rPr>
        <w:t xml:space="preserve"> wynikające z art. 93 ust. 2 i 3 ustawy PS WPR.</w:t>
      </w:r>
    </w:p>
    <w:p w14:paraId="00000156" w14:textId="77777777" w:rsidR="00D45840" w:rsidRDefault="00635F51">
      <w:pPr>
        <w:widowControl w:val="0"/>
        <w:pBdr>
          <w:top w:val="nil"/>
          <w:left w:val="nil"/>
          <w:bottom w:val="nil"/>
          <w:right w:val="nil"/>
          <w:between w:val="nil"/>
        </w:pBdr>
        <w:spacing w:after="120" w:line="276" w:lineRule="auto"/>
        <w:jc w:val="both"/>
        <w:rPr>
          <w:color w:val="000000"/>
        </w:rPr>
      </w:pPr>
      <w:r>
        <w:rPr>
          <w:color w:val="000000"/>
        </w:rPr>
        <w:t xml:space="preserve">W toku przeprowadzanych czynności, SW może wezwać </w:t>
      </w:r>
      <w:r>
        <w:t>W</w:t>
      </w:r>
      <w:r>
        <w:rPr>
          <w:color w:val="000000"/>
        </w:rPr>
        <w:t xml:space="preserve">nioskodawcę do złożenia wyjaśnień lub dokumentów, w trybie i na zasadach opisanych w podrozdziale 5.2. </w:t>
      </w:r>
    </w:p>
    <w:p w14:paraId="00000157" w14:textId="77777777" w:rsidR="00D45840" w:rsidRDefault="00635F51">
      <w:pPr>
        <w:widowControl w:val="0"/>
        <w:pBdr>
          <w:top w:val="nil"/>
          <w:left w:val="nil"/>
          <w:bottom w:val="nil"/>
          <w:right w:val="nil"/>
          <w:between w:val="nil"/>
        </w:pBdr>
        <w:spacing w:after="120" w:line="276" w:lineRule="auto"/>
        <w:jc w:val="both"/>
        <w:rPr>
          <w:color w:val="000000"/>
        </w:rPr>
      </w:pPr>
      <w:r>
        <w:rPr>
          <w:color w:val="000000"/>
        </w:rPr>
        <w:t xml:space="preserve">Po zakończeniu oceny, SW przesyła </w:t>
      </w:r>
      <w:r>
        <w:t>W</w:t>
      </w:r>
      <w:r>
        <w:rPr>
          <w:color w:val="000000"/>
        </w:rPr>
        <w:t>nioskodawcy:</w:t>
      </w:r>
    </w:p>
    <w:p w14:paraId="00000158" w14:textId="77777777" w:rsidR="00D45840" w:rsidRDefault="00635F51">
      <w:pPr>
        <w:widowControl w:val="0"/>
        <w:numPr>
          <w:ilvl w:val="0"/>
          <w:numId w:val="12"/>
        </w:numPr>
        <w:pBdr>
          <w:top w:val="nil"/>
          <w:left w:val="nil"/>
          <w:bottom w:val="nil"/>
          <w:right w:val="nil"/>
          <w:between w:val="nil"/>
        </w:pBdr>
        <w:spacing w:after="0" w:line="276" w:lineRule="auto"/>
        <w:ind w:left="709"/>
        <w:jc w:val="both"/>
        <w:rPr>
          <w:color w:val="000000"/>
        </w:rPr>
      </w:pPr>
      <w:proofErr w:type="spellStart"/>
      <w:r>
        <w:rPr>
          <w:color w:val="000000"/>
        </w:rPr>
        <w:lastRenderedPageBreak/>
        <w:t>UoPP</w:t>
      </w:r>
      <w:proofErr w:type="spellEnd"/>
      <w:r>
        <w:rPr>
          <w:color w:val="000000"/>
        </w:rPr>
        <w:t xml:space="preserve"> wraz z oświadczeniem woli jej zawarcia oraz wezwaniem </w:t>
      </w:r>
      <w:r>
        <w:t>W</w:t>
      </w:r>
      <w:r>
        <w:rPr>
          <w:color w:val="000000"/>
        </w:rPr>
        <w:t xml:space="preserve">nioskodawcy do jej zawarcia – w przypadku pozytywnego rozpatrzenia wniosku i niestwierdzenia zaistnienia żadnej z przesłanek odmowy zawarcia </w:t>
      </w:r>
      <w:proofErr w:type="spellStart"/>
      <w:r>
        <w:rPr>
          <w:color w:val="000000"/>
        </w:rPr>
        <w:t>UoPP</w:t>
      </w:r>
      <w:proofErr w:type="spellEnd"/>
      <w:r>
        <w:rPr>
          <w:color w:val="000000"/>
        </w:rPr>
        <w:t>, albo</w:t>
      </w:r>
    </w:p>
    <w:p w14:paraId="00000159" w14:textId="77777777" w:rsidR="00D45840" w:rsidRDefault="00635F51">
      <w:pPr>
        <w:widowControl w:val="0"/>
        <w:numPr>
          <w:ilvl w:val="0"/>
          <w:numId w:val="12"/>
        </w:numPr>
        <w:pBdr>
          <w:top w:val="nil"/>
          <w:left w:val="nil"/>
          <w:bottom w:val="nil"/>
          <w:right w:val="nil"/>
          <w:between w:val="nil"/>
        </w:pBdr>
        <w:spacing w:after="0" w:line="276" w:lineRule="auto"/>
        <w:ind w:left="709"/>
        <w:jc w:val="both"/>
        <w:rPr>
          <w:color w:val="000000"/>
        </w:rPr>
      </w:pPr>
      <w:r>
        <w:rPr>
          <w:color w:val="000000"/>
        </w:rPr>
        <w:t xml:space="preserve">informację o odmowie zawarcia </w:t>
      </w:r>
      <w:proofErr w:type="spellStart"/>
      <w:r>
        <w:rPr>
          <w:color w:val="000000"/>
        </w:rPr>
        <w:t>UoPP</w:t>
      </w:r>
      <w:proofErr w:type="spellEnd"/>
      <w:r>
        <w:rPr>
          <w:color w:val="000000"/>
        </w:rPr>
        <w:t xml:space="preserve"> z podaniem przyczyn odmowy – w przypadku, gdy pomimo pozytywnego rozpatrzenia wniosku stwierdzono, że zachodzi co najmniej jedna z przesłanek odmowy zawarcia </w:t>
      </w:r>
      <w:proofErr w:type="spellStart"/>
      <w:r>
        <w:rPr>
          <w:color w:val="000000"/>
        </w:rPr>
        <w:t>UoPP</w:t>
      </w:r>
      <w:proofErr w:type="spellEnd"/>
      <w:r>
        <w:rPr>
          <w:color w:val="000000"/>
        </w:rPr>
        <w:t>, albo</w:t>
      </w:r>
    </w:p>
    <w:p w14:paraId="0000015A" w14:textId="77777777" w:rsidR="00D45840" w:rsidRDefault="00635F51">
      <w:pPr>
        <w:widowControl w:val="0"/>
        <w:numPr>
          <w:ilvl w:val="0"/>
          <w:numId w:val="12"/>
        </w:numPr>
        <w:pBdr>
          <w:top w:val="nil"/>
          <w:left w:val="nil"/>
          <w:bottom w:val="nil"/>
          <w:right w:val="nil"/>
          <w:between w:val="nil"/>
        </w:pBdr>
        <w:spacing w:after="120" w:line="276" w:lineRule="auto"/>
        <w:ind w:left="709"/>
        <w:jc w:val="both"/>
        <w:rPr>
          <w:color w:val="000000"/>
        </w:rPr>
      </w:pPr>
      <w:r>
        <w:rPr>
          <w:color w:val="000000"/>
        </w:rPr>
        <w:t>informację o odmowie przyznania pomocy z podaniem przyczyn odmowy – w przypadku niespełnienia warunków przyznania pomocy lub wyczerpania środków przeznaczonych na przyznanie pomocy na operacje w ramach naboru.</w:t>
      </w:r>
    </w:p>
    <w:p w14:paraId="0000015B" w14:textId="77777777" w:rsidR="00D45840" w:rsidRDefault="00635F51">
      <w:pPr>
        <w:widowControl w:val="0"/>
        <w:pBdr>
          <w:top w:val="nil"/>
          <w:left w:val="nil"/>
          <w:bottom w:val="nil"/>
          <w:right w:val="nil"/>
          <w:between w:val="nil"/>
        </w:pBdr>
        <w:spacing w:after="120" w:line="276" w:lineRule="auto"/>
        <w:jc w:val="both"/>
        <w:rPr>
          <w:color w:val="000000"/>
        </w:rPr>
      </w:pPr>
      <w:r>
        <w:rPr>
          <w:color w:val="000000"/>
        </w:rPr>
        <w:t xml:space="preserve">SW odmawia zawarcia </w:t>
      </w:r>
      <w:proofErr w:type="spellStart"/>
      <w:r>
        <w:rPr>
          <w:color w:val="000000"/>
        </w:rPr>
        <w:t>UoPP</w:t>
      </w:r>
      <w:proofErr w:type="spellEnd"/>
      <w:r>
        <w:rPr>
          <w:color w:val="000000"/>
        </w:rPr>
        <w:t xml:space="preserve"> gdy:</w:t>
      </w:r>
    </w:p>
    <w:p w14:paraId="0000015C" w14:textId="77777777" w:rsidR="00D45840" w:rsidRDefault="00635F51">
      <w:pPr>
        <w:widowControl w:val="0"/>
        <w:numPr>
          <w:ilvl w:val="0"/>
          <w:numId w:val="13"/>
        </w:numPr>
        <w:pBdr>
          <w:top w:val="nil"/>
          <w:left w:val="nil"/>
          <w:bottom w:val="nil"/>
          <w:right w:val="nil"/>
          <w:between w:val="nil"/>
        </w:pBdr>
        <w:spacing w:after="0" w:line="276" w:lineRule="auto"/>
        <w:jc w:val="both"/>
        <w:rPr>
          <w:color w:val="000000"/>
        </w:rPr>
      </w:pPr>
      <w:r>
        <w:t>W</w:t>
      </w:r>
      <w:r>
        <w:rPr>
          <w:color w:val="000000"/>
        </w:rPr>
        <w:t>nioskodawca został wykluczony z możliwości przyznania pomocy,</w:t>
      </w:r>
    </w:p>
    <w:p w14:paraId="0000015D" w14:textId="77777777" w:rsidR="00D45840" w:rsidRDefault="00635F51">
      <w:pPr>
        <w:widowControl w:val="0"/>
        <w:numPr>
          <w:ilvl w:val="0"/>
          <w:numId w:val="13"/>
        </w:numPr>
        <w:pBdr>
          <w:top w:val="nil"/>
          <w:left w:val="nil"/>
          <w:bottom w:val="nil"/>
          <w:right w:val="nil"/>
          <w:between w:val="nil"/>
        </w:pBdr>
        <w:spacing w:after="120" w:line="276" w:lineRule="auto"/>
        <w:jc w:val="both"/>
        <w:rPr>
          <w:color w:val="000000"/>
        </w:rPr>
      </w:pPr>
      <w:r>
        <w:rPr>
          <w:color w:val="000000"/>
        </w:rPr>
        <w:t xml:space="preserve">doszło do unieważnienia naboru wniosków (z wyjątkiem unieważnienia naboru z powodu niewpłynięcia żadnego </w:t>
      </w:r>
      <w:proofErr w:type="spellStart"/>
      <w:r>
        <w:rPr>
          <w:color w:val="000000"/>
        </w:rPr>
        <w:t>WoPP</w:t>
      </w:r>
      <w:proofErr w:type="spellEnd"/>
      <w:r>
        <w:rPr>
          <w:color w:val="000000"/>
        </w:rPr>
        <w:t>);</w:t>
      </w:r>
    </w:p>
    <w:p w14:paraId="0000015E" w14:textId="77777777" w:rsidR="00D45840" w:rsidRDefault="00635F51">
      <w:pPr>
        <w:widowControl w:val="0"/>
        <w:pBdr>
          <w:top w:val="nil"/>
          <w:left w:val="nil"/>
          <w:bottom w:val="nil"/>
          <w:right w:val="nil"/>
          <w:between w:val="nil"/>
        </w:pBdr>
        <w:spacing w:before="240" w:after="120" w:line="276" w:lineRule="auto"/>
        <w:jc w:val="both"/>
        <w:rPr>
          <w:color w:val="000000"/>
        </w:rPr>
      </w:pPr>
      <w:r>
        <w:rPr>
          <w:color w:val="000000"/>
        </w:rPr>
        <w:t xml:space="preserve">SW może odmówić zawarcia </w:t>
      </w:r>
      <w:proofErr w:type="spellStart"/>
      <w:r>
        <w:rPr>
          <w:color w:val="000000"/>
        </w:rPr>
        <w:t>UoPP</w:t>
      </w:r>
      <w:proofErr w:type="spellEnd"/>
      <w:r>
        <w:rPr>
          <w:color w:val="000000"/>
        </w:rPr>
        <w:t xml:space="preserve">, jeżeli zachodzi obawa, że w następstwie zawarcia tej umowy może zostać wyrządzona szkoda w mieniu publicznym, w szczególności gdy wobec </w:t>
      </w:r>
      <w:r>
        <w:t>W</w:t>
      </w:r>
      <w:r>
        <w:rPr>
          <w:color w:val="000000"/>
        </w:rPr>
        <w:t xml:space="preserve">nioskodawcy (lub członka organów zarządzających gdy </w:t>
      </w:r>
      <w:r>
        <w:t>W</w:t>
      </w:r>
      <w:r>
        <w:rPr>
          <w:color w:val="000000"/>
        </w:rPr>
        <w:t xml:space="preserve">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t>
      </w:r>
      <w:r>
        <w:t>W</w:t>
      </w:r>
      <w:r>
        <w:rPr>
          <w:color w:val="000000"/>
        </w:rPr>
        <w:t>nioskodawcy (lub członkowi organów zarządzających lub podmiotowi powiązanemu z nim osobowo lub kapitałowo lub członkowi organów zarządzających podmiotu powiązanego) na realizację operacji.</w:t>
      </w:r>
    </w:p>
    <w:p w14:paraId="0000015F" w14:textId="77777777" w:rsidR="00D45840" w:rsidRDefault="00635F51">
      <w:pPr>
        <w:widowControl w:val="0"/>
        <w:pBdr>
          <w:top w:val="nil"/>
          <w:left w:val="nil"/>
          <w:bottom w:val="nil"/>
          <w:right w:val="nil"/>
          <w:between w:val="nil"/>
        </w:pBdr>
        <w:spacing w:before="240" w:after="120" w:line="276" w:lineRule="auto"/>
        <w:jc w:val="both"/>
        <w:rPr>
          <w:color w:val="000000"/>
        </w:rPr>
      </w:pPr>
      <w:r>
        <w:rPr>
          <w:color w:val="000000"/>
        </w:rPr>
        <w:t xml:space="preserve">SW dokonuje oceny </w:t>
      </w:r>
      <w:proofErr w:type="spellStart"/>
      <w:r>
        <w:rPr>
          <w:color w:val="000000"/>
        </w:rPr>
        <w:t>WoPP</w:t>
      </w:r>
      <w:proofErr w:type="spellEnd"/>
      <w:r>
        <w:rPr>
          <w:color w:val="000000"/>
        </w:rPr>
        <w:t xml:space="preserve"> w terminie nie dłuższym niż 3 miesiące od udostępnienia przez LGD dokumentów potwierdzających wybór operacji. W przypadku nierozpatrzenia </w:t>
      </w:r>
      <w:proofErr w:type="spellStart"/>
      <w:r>
        <w:rPr>
          <w:color w:val="000000"/>
        </w:rPr>
        <w:t>WoPP</w:t>
      </w:r>
      <w:proofErr w:type="spellEnd"/>
      <w:r>
        <w:rPr>
          <w:color w:val="000000"/>
        </w:rPr>
        <w:t xml:space="preserve"> w tym terminie, zawiadamia się o tym </w:t>
      </w:r>
      <w:r>
        <w:t>W</w:t>
      </w:r>
      <w:r>
        <w:rPr>
          <w:color w:val="000000"/>
        </w:rPr>
        <w:t>nioskodawcę, podając przyczyny niedotrzymania terminu i wyznaczając nowy termin załatwienia sprawy, nie dłuższy niż miesiąc.</w:t>
      </w:r>
    </w:p>
    <w:p w14:paraId="00000160" w14:textId="234D6235" w:rsidR="00D45840" w:rsidRDefault="00635F51">
      <w:pPr>
        <w:widowControl w:val="0"/>
        <w:pBdr>
          <w:top w:val="nil"/>
          <w:left w:val="nil"/>
          <w:bottom w:val="nil"/>
          <w:right w:val="nil"/>
          <w:between w:val="nil"/>
        </w:pBdr>
        <w:spacing w:before="240" w:after="120" w:line="276" w:lineRule="auto"/>
        <w:jc w:val="both"/>
        <w:rPr>
          <w:color w:val="000000"/>
        </w:rPr>
      </w:pPr>
      <w:r>
        <w:rPr>
          <w:color w:val="000000"/>
        </w:rPr>
        <w:t xml:space="preserve">Zawarcie </w:t>
      </w:r>
      <w:proofErr w:type="spellStart"/>
      <w:r>
        <w:rPr>
          <w:color w:val="000000"/>
        </w:rPr>
        <w:t>UoPP</w:t>
      </w:r>
      <w:proofErr w:type="spellEnd"/>
      <w:r>
        <w:rPr>
          <w:color w:val="000000"/>
        </w:rPr>
        <w:t xml:space="preserve"> między </w:t>
      </w:r>
      <w:r>
        <w:t>W</w:t>
      </w:r>
      <w:r>
        <w:rPr>
          <w:color w:val="000000"/>
        </w:rPr>
        <w:t xml:space="preserve">nioskodawcą a SW następuje za pomocą PUE, w sposób określony w art. 10c ustawy o ARiMR. Umowę zawiera się na formularzu opracowanym przez ARiMR, który stanowi </w:t>
      </w:r>
      <w:r>
        <w:rPr>
          <w:b/>
        </w:rPr>
        <w:t xml:space="preserve">załącznik nr </w:t>
      </w:r>
      <w:r w:rsidR="00454E99">
        <w:rPr>
          <w:b/>
        </w:rPr>
        <w:t>11</w:t>
      </w:r>
      <w:r>
        <w:t xml:space="preserve"> do Regulaminu.</w:t>
      </w:r>
    </w:p>
    <w:p w14:paraId="00000161" w14:textId="77777777" w:rsidR="00D45840" w:rsidRDefault="00635F51">
      <w:pPr>
        <w:widowControl w:val="0"/>
        <w:pBdr>
          <w:top w:val="nil"/>
          <w:left w:val="nil"/>
          <w:bottom w:val="nil"/>
          <w:right w:val="nil"/>
          <w:between w:val="nil"/>
        </w:pBdr>
        <w:spacing w:before="240" w:after="120" w:line="276" w:lineRule="auto"/>
        <w:jc w:val="both"/>
        <w:rPr>
          <w:color w:val="000000"/>
        </w:rPr>
      </w:pPr>
      <w:r>
        <w:rPr>
          <w:color w:val="000000"/>
        </w:rPr>
        <w:t xml:space="preserve">Zawarcie </w:t>
      </w:r>
      <w:proofErr w:type="spellStart"/>
      <w:r>
        <w:rPr>
          <w:color w:val="000000"/>
        </w:rPr>
        <w:t>UoPP</w:t>
      </w:r>
      <w:proofErr w:type="spellEnd"/>
      <w:r>
        <w:rPr>
          <w:color w:val="000000"/>
        </w:rPr>
        <w:t xml:space="preserve"> jest dokonywane zgodnie z następującymi regułami:</w:t>
      </w:r>
    </w:p>
    <w:p w14:paraId="00000162" w14:textId="77777777" w:rsidR="00D45840" w:rsidRDefault="00635F51">
      <w:pPr>
        <w:widowControl w:val="0"/>
        <w:numPr>
          <w:ilvl w:val="0"/>
          <w:numId w:val="14"/>
        </w:numPr>
        <w:pBdr>
          <w:top w:val="nil"/>
          <w:left w:val="nil"/>
          <w:bottom w:val="nil"/>
          <w:right w:val="nil"/>
          <w:between w:val="nil"/>
        </w:pBdr>
        <w:tabs>
          <w:tab w:val="left" w:pos="426"/>
        </w:tabs>
        <w:spacing w:after="0" w:line="276" w:lineRule="auto"/>
        <w:jc w:val="both"/>
        <w:rPr>
          <w:color w:val="000000"/>
        </w:rPr>
      </w:pPr>
      <w:r>
        <w:rPr>
          <w:color w:val="000000"/>
        </w:rPr>
        <w:t xml:space="preserve">SW przekazuje </w:t>
      </w:r>
      <w:r>
        <w:t>W</w:t>
      </w:r>
      <w:r>
        <w:rPr>
          <w:color w:val="000000"/>
        </w:rPr>
        <w:t xml:space="preserve">nioskodawcy za pomocą PUE pismo zawierające oświadczenie woli zawarcia przez Samorząd Województwa </w:t>
      </w:r>
      <w:proofErr w:type="spellStart"/>
      <w:r>
        <w:rPr>
          <w:color w:val="000000"/>
        </w:rPr>
        <w:t>UoPP</w:t>
      </w:r>
      <w:proofErr w:type="spellEnd"/>
      <w:r>
        <w:rPr>
          <w:color w:val="000000"/>
        </w:rPr>
        <w:t xml:space="preserve"> wraz z tą umową oraz wezwaniem </w:t>
      </w:r>
      <w:r>
        <w:t>W</w:t>
      </w:r>
      <w:r>
        <w:rPr>
          <w:color w:val="000000"/>
        </w:rPr>
        <w:t>nioskodawcy do jej zawarcia;</w:t>
      </w:r>
    </w:p>
    <w:p w14:paraId="00000163" w14:textId="77777777" w:rsidR="00D45840" w:rsidRDefault="00635F51">
      <w:pPr>
        <w:widowControl w:val="0"/>
        <w:numPr>
          <w:ilvl w:val="0"/>
          <w:numId w:val="14"/>
        </w:numPr>
        <w:pBdr>
          <w:top w:val="nil"/>
          <w:left w:val="nil"/>
          <w:bottom w:val="nil"/>
          <w:right w:val="nil"/>
          <w:between w:val="nil"/>
        </w:pBdr>
        <w:tabs>
          <w:tab w:val="left" w:pos="426"/>
        </w:tabs>
        <w:spacing w:after="120" w:line="276" w:lineRule="auto"/>
        <w:jc w:val="both"/>
        <w:rPr>
          <w:color w:val="000000"/>
        </w:rPr>
      </w:pPr>
      <w:r>
        <w:rPr>
          <w:color w:val="000000"/>
        </w:rPr>
        <w:t xml:space="preserve">jeżeli </w:t>
      </w:r>
      <w:r>
        <w:t>W</w:t>
      </w:r>
      <w:r>
        <w:rPr>
          <w:color w:val="000000"/>
        </w:rPr>
        <w:t xml:space="preserve">nioskodawca zgadza się na zawarcie </w:t>
      </w:r>
      <w:proofErr w:type="spellStart"/>
      <w:r>
        <w:rPr>
          <w:color w:val="000000"/>
        </w:rPr>
        <w:t>UoPP</w:t>
      </w:r>
      <w:proofErr w:type="spellEnd"/>
      <w:r>
        <w:rPr>
          <w:color w:val="000000"/>
        </w:rPr>
        <w:t xml:space="preserve">, składa oświadczenie woli jej zawarcia przez ponowne uwierzytelnienie w PUE nie później niż przed upływem 14 dni od dnia otrzymania pisma, o którym mowa w pkt 1; dniem zawarcia </w:t>
      </w:r>
      <w:proofErr w:type="spellStart"/>
      <w:r>
        <w:rPr>
          <w:color w:val="000000"/>
        </w:rPr>
        <w:t>UoPP</w:t>
      </w:r>
      <w:proofErr w:type="spellEnd"/>
      <w:r>
        <w:rPr>
          <w:color w:val="000000"/>
        </w:rPr>
        <w:t xml:space="preserve"> jest data złożenia przez </w:t>
      </w:r>
      <w:r>
        <w:t>W</w:t>
      </w:r>
      <w:r>
        <w:rPr>
          <w:color w:val="000000"/>
        </w:rPr>
        <w:t>nioskodawcę oświadczenia woli jej zawarcia.</w:t>
      </w:r>
    </w:p>
    <w:p w14:paraId="00000164" w14:textId="77777777" w:rsidR="00D45840" w:rsidRDefault="00635F51">
      <w:pPr>
        <w:widowControl w:val="0"/>
        <w:pBdr>
          <w:top w:val="nil"/>
          <w:left w:val="nil"/>
          <w:bottom w:val="nil"/>
          <w:right w:val="nil"/>
          <w:between w:val="nil"/>
        </w:pBdr>
        <w:spacing w:before="240" w:after="120" w:line="276" w:lineRule="auto"/>
        <w:jc w:val="both"/>
        <w:rPr>
          <w:color w:val="000000"/>
        </w:rPr>
      </w:pPr>
      <w:r>
        <w:rPr>
          <w:color w:val="000000"/>
        </w:rPr>
        <w:t xml:space="preserve">Zgodnie z art. 23 ust. 5 ustawy RLKS wyczerpanie środków w ramach limitu środków, o którym mowa w podrozdziale 2.2, nie stanowi przeszkody w udzieleniu pomocy dla danej operacji, jeżeli w wyniku </w:t>
      </w:r>
      <w:r>
        <w:rPr>
          <w:color w:val="000000"/>
        </w:rPr>
        <w:lastRenderedPageBreak/>
        <w:t>wniesienia protestu,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p>
    <w:p w14:paraId="00000165" w14:textId="77777777" w:rsidR="00D45840" w:rsidRDefault="00635F51">
      <w:pPr>
        <w:widowControl w:val="0"/>
        <w:pBdr>
          <w:top w:val="nil"/>
          <w:left w:val="nil"/>
          <w:bottom w:val="nil"/>
          <w:right w:val="nil"/>
          <w:between w:val="nil"/>
        </w:pBdr>
        <w:spacing w:before="240" w:after="120" w:line="276" w:lineRule="auto"/>
        <w:jc w:val="both"/>
        <w:rPr>
          <w:color w:val="000000"/>
        </w:rPr>
      </w:pPr>
      <w:r>
        <w:rPr>
          <w:color w:val="000000"/>
        </w:rPr>
        <w:t xml:space="preserve">Jeżeli po upływie 6 miesięcy od dnia udostępnienia ZW przez LGD dokumentów potwierdzających dokonanie wyboru operacji okaże się, że nie jest możliwe przyznanie pomocy w ramach limitu środków, o którym mowa podrozdziale 2.2, ZW informuje </w:t>
      </w:r>
      <w:r>
        <w:t>W</w:t>
      </w:r>
      <w:r>
        <w:rPr>
          <w:color w:val="000000"/>
        </w:rPr>
        <w:t xml:space="preserve">nioskodawcę o braku dostępnych środków na udzielenie </w:t>
      </w:r>
      <w:r>
        <w:t xml:space="preserve">wsparcia </w:t>
      </w:r>
      <w:r>
        <w:rPr>
          <w:color w:val="000000"/>
        </w:rPr>
        <w:t xml:space="preserve">i pozostawia </w:t>
      </w:r>
      <w:proofErr w:type="spellStart"/>
      <w:r>
        <w:rPr>
          <w:color w:val="000000"/>
        </w:rPr>
        <w:t>WoPP</w:t>
      </w:r>
      <w:proofErr w:type="spellEnd"/>
      <w:r>
        <w:rPr>
          <w:color w:val="000000"/>
        </w:rPr>
        <w:t xml:space="preserve"> bez rozpatrzenia.</w:t>
      </w:r>
    </w:p>
    <w:p w14:paraId="00000166" w14:textId="3599D81E" w:rsidR="00D45840" w:rsidRDefault="00635F51">
      <w:pPr>
        <w:widowControl w:val="0"/>
        <w:pBdr>
          <w:top w:val="nil"/>
          <w:left w:val="nil"/>
          <w:bottom w:val="nil"/>
          <w:right w:val="nil"/>
          <w:between w:val="nil"/>
        </w:pBdr>
        <w:spacing w:before="240" w:after="120" w:line="276" w:lineRule="auto"/>
        <w:jc w:val="both"/>
        <w:rPr>
          <w:color w:val="000000"/>
        </w:rPr>
      </w:pPr>
      <w:r>
        <w:rPr>
          <w:color w:val="000000"/>
        </w:rPr>
        <w:t>Do postępowa</w:t>
      </w:r>
      <w:r w:rsidR="007178BC">
        <w:rPr>
          <w:color w:val="000000"/>
        </w:rPr>
        <w:t>ń</w:t>
      </w:r>
      <w:r>
        <w:rPr>
          <w:color w:val="000000"/>
        </w:rPr>
        <w:t xml:space="preserve"> w spraw</w:t>
      </w:r>
      <w:r w:rsidR="007178BC">
        <w:rPr>
          <w:color w:val="000000"/>
        </w:rPr>
        <w:t>ach</w:t>
      </w:r>
      <w:r>
        <w:rPr>
          <w:color w:val="000000"/>
        </w:rPr>
        <w:t xml:space="preserve"> o przyznanie pomocy stosuje się przepis</w:t>
      </w:r>
      <w:r w:rsidR="007178BC">
        <w:rPr>
          <w:color w:val="000000"/>
        </w:rPr>
        <w:t>y</w:t>
      </w:r>
      <w:r>
        <w:rPr>
          <w:color w:val="000000"/>
        </w:rPr>
        <w:t xml:space="preserve"> Kpa</w:t>
      </w:r>
      <w:r w:rsidR="007178BC">
        <w:rPr>
          <w:color w:val="000000"/>
        </w:rPr>
        <w:t xml:space="preserve"> </w:t>
      </w:r>
      <w:r>
        <w:rPr>
          <w:color w:val="000000"/>
        </w:rPr>
        <w:t>dotycząc</w:t>
      </w:r>
      <w:r w:rsidR="007178BC">
        <w:rPr>
          <w:color w:val="000000"/>
        </w:rPr>
        <w:t>e</w:t>
      </w:r>
      <w:r>
        <w:rPr>
          <w:color w:val="000000"/>
        </w:rPr>
        <w:t xml:space="preserve"> właściwości miejscowej organów, wyłączenia pracowników organu, udostępniania akt oraz skarg i wniosków, o ile przepisy ustawy PS WPR lub ustawy RLKS nie stanowią inaczej.</w:t>
      </w:r>
    </w:p>
    <w:p w14:paraId="00000167" w14:textId="77777777" w:rsidR="00D45840" w:rsidRDefault="00D45840">
      <w:pPr>
        <w:widowControl w:val="0"/>
        <w:tabs>
          <w:tab w:val="left" w:pos="426"/>
        </w:tabs>
        <w:spacing w:after="120" w:line="276" w:lineRule="auto"/>
        <w:jc w:val="both"/>
        <w:rPr>
          <w:color w:val="000000"/>
        </w:rPr>
      </w:pPr>
    </w:p>
    <w:p w14:paraId="00000168" w14:textId="77777777" w:rsidR="00D45840" w:rsidRDefault="00635F51">
      <w:pPr>
        <w:pStyle w:val="Nagwek2"/>
      </w:pPr>
      <w:bookmarkStart w:id="38" w:name="_heading=h.34g0dwd" w:colFirst="0" w:colLast="0"/>
      <w:bookmarkEnd w:id="38"/>
      <w:r>
        <w:t xml:space="preserve">5.2 Zakres, w jakim jest możliwe uzupełnianie lub poprawianie </w:t>
      </w:r>
      <w:proofErr w:type="spellStart"/>
      <w:r>
        <w:t>WoPP</w:t>
      </w:r>
      <w:proofErr w:type="spellEnd"/>
      <w:r>
        <w:t xml:space="preserve"> oraz sposób, forma i termin złożenia uzupełnień i poprawek</w:t>
      </w:r>
    </w:p>
    <w:p w14:paraId="00000169" w14:textId="77777777" w:rsidR="00D45840" w:rsidRDefault="00635F51">
      <w:pPr>
        <w:pStyle w:val="Nagwek3"/>
      </w:pPr>
      <w:bookmarkStart w:id="39" w:name="_heading=h.1jlao46" w:colFirst="0" w:colLast="0"/>
      <w:bookmarkEnd w:id="39"/>
      <w:r>
        <w:t xml:space="preserve">5.2.1 Uzupełnienia na etapie oceny </w:t>
      </w:r>
      <w:proofErr w:type="spellStart"/>
      <w:r>
        <w:t>WoPP</w:t>
      </w:r>
      <w:proofErr w:type="spellEnd"/>
      <w:r>
        <w:t xml:space="preserve"> przez LGD</w:t>
      </w:r>
    </w:p>
    <w:p w14:paraId="0000016A" w14:textId="5E5C0011" w:rsidR="00D45840" w:rsidRDefault="00635F51">
      <w:pPr>
        <w:widowControl w:val="0"/>
        <w:pBdr>
          <w:top w:val="nil"/>
          <w:left w:val="nil"/>
          <w:bottom w:val="nil"/>
          <w:right w:val="nil"/>
          <w:between w:val="nil"/>
        </w:pBdr>
        <w:tabs>
          <w:tab w:val="left" w:pos="426"/>
        </w:tabs>
        <w:spacing w:before="240" w:after="120" w:line="276" w:lineRule="auto"/>
        <w:jc w:val="both"/>
      </w:pPr>
      <w:r>
        <w:rPr>
          <w:color w:val="000000"/>
        </w:rPr>
        <w:t xml:space="preserve">Jeżeli w trakcie oceny </w:t>
      </w:r>
      <w:proofErr w:type="spellStart"/>
      <w:r>
        <w:rPr>
          <w:color w:val="000000"/>
        </w:rPr>
        <w:t>WoPP</w:t>
      </w:r>
      <w:proofErr w:type="spellEnd"/>
      <w:r>
        <w:rPr>
          <w:color w:val="000000"/>
        </w:rPr>
        <w:t xml:space="preserve"> przez LGD konieczne będzie uzyskanie wyjaśnień lub dokumentów niezbędnych do oceny </w:t>
      </w:r>
      <w:proofErr w:type="spellStart"/>
      <w:r>
        <w:rPr>
          <w:color w:val="000000"/>
        </w:rPr>
        <w:t>WoPP</w:t>
      </w:r>
      <w:proofErr w:type="spellEnd"/>
      <w:r>
        <w:rPr>
          <w:color w:val="000000"/>
        </w:rPr>
        <w:t>, wyboru operacji lub usta</w:t>
      </w:r>
      <w:r>
        <w:t xml:space="preserve">lenia kwoty wsparcia, LGD wzywa Wnioskodawcę do złożenia tych wyjaśnień lub dokumentów w terminie </w:t>
      </w:r>
      <w:r w:rsidR="007178BC">
        <w:t>14</w:t>
      </w:r>
      <w:r>
        <w:t xml:space="preserve"> dni od daty doręczenia wezwania,</w:t>
      </w:r>
      <w:r>
        <w:rPr>
          <w:i/>
        </w:rPr>
        <w:t xml:space="preserve"> </w:t>
      </w:r>
      <w:r>
        <w:t>zgodnie ze wskazaniem w piśmie w sprawie złożenia uzupełnień.</w:t>
      </w:r>
    </w:p>
    <w:p w14:paraId="0000016B" w14:textId="77777777"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t>Wezwanie Wnioskodawcy do złożenia wyjaśnień lub dokumentów, zostanie dokonane za pośrednictwem PUE. W ten sam sposób Wnioskodawca, w wyznaczonym terminie, powinien złożyć wymagane wyjaśnienia lub dokumenty. Szczegółowe zasady wymiany k</w:t>
      </w:r>
      <w:r>
        <w:rPr>
          <w:color w:val="000000"/>
        </w:rPr>
        <w:t>orespondencji za pomocą PUE, w tym zasady doręczania korespondencji i uznawania ją za doręczoną, określa rozdział 6.</w:t>
      </w:r>
    </w:p>
    <w:p w14:paraId="0000016C"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color w:val="000000"/>
        </w:rPr>
        <w:t>Termin, na złożenie wyjaśnień lub dokumentów, nie podlega przywróceniu.</w:t>
      </w:r>
    </w:p>
    <w:p w14:paraId="0000016D"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color w:val="000000"/>
        </w:rPr>
        <w:t xml:space="preserve">Wnioskodawca może przekazywać wyjaśnienia lub dokumenty jedynie na wezwanie LGD. Przekazane przez </w:t>
      </w:r>
      <w:r>
        <w:t>W</w:t>
      </w:r>
      <w:r>
        <w:rPr>
          <w:color w:val="000000"/>
        </w:rPr>
        <w:t xml:space="preserve">nioskodawcę wyjaśnienia, dokumenty, uzupełnienia lub </w:t>
      </w:r>
      <w:r>
        <w:t xml:space="preserve">poprawki wniosku </w:t>
      </w:r>
      <w:r>
        <w:rPr>
          <w:color w:val="000000"/>
        </w:rPr>
        <w:t>bez wykorzystania PUE, wysłane bez uprzedniego wezwania LGD lub wykraczające poza kwestie, o które zwróciła się LGD, nie będą uwzględniane w ramach wyboru operacji i ustalania kwoty pomocy.</w:t>
      </w:r>
    </w:p>
    <w:p w14:paraId="0000016E"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color w:val="000000"/>
        </w:rPr>
        <w:t xml:space="preserve">Wnioskodawca jest obowiązany przedstawiać dowody oraz składać wyjaśnienia niezbędne do oceny </w:t>
      </w:r>
      <w:proofErr w:type="spellStart"/>
      <w:r>
        <w:rPr>
          <w:color w:val="000000"/>
        </w:rPr>
        <w:t>WoPP</w:t>
      </w:r>
      <w:proofErr w:type="spellEnd"/>
      <w:r>
        <w:rPr>
          <w:color w:val="000000"/>
        </w:rPr>
        <w:t xml:space="preserve">, wyboru operacji lub ustalenia kwoty pomocy zgodnie z prawdą i bez zatajania czegokolwiek. Ciężar udowodnienia faktu spoczywa na </w:t>
      </w:r>
      <w:r>
        <w:t>W</w:t>
      </w:r>
      <w:r>
        <w:rPr>
          <w:color w:val="000000"/>
        </w:rPr>
        <w:t>nioskodawcy.</w:t>
      </w:r>
    </w:p>
    <w:p w14:paraId="0000016F"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color w:val="000000"/>
        </w:rPr>
        <w:t xml:space="preserve">W trakcie naboru wniosków nie ma możliwości dokonania zmian w odniesieniu do złożonego </w:t>
      </w:r>
      <w:proofErr w:type="spellStart"/>
      <w:r>
        <w:rPr>
          <w:color w:val="000000"/>
        </w:rPr>
        <w:t>WoPP</w:t>
      </w:r>
      <w:proofErr w:type="spellEnd"/>
      <w:r>
        <w:rPr>
          <w:color w:val="000000"/>
        </w:rPr>
        <w:t xml:space="preserve">, natomiast </w:t>
      </w:r>
      <w:r>
        <w:t>W</w:t>
      </w:r>
      <w:r>
        <w:rPr>
          <w:color w:val="000000"/>
        </w:rPr>
        <w:t xml:space="preserve">nioskodawca, chcąc wprowadzić zmiany, może – w terminie przewidzianym na złożenie wniosku, o którym mowa w podrozdziale 1.2 – wycofać </w:t>
      </w:r>
      <w:proofErr w:type="spellStart"/>
      <w:r>
        <w:rPr>
          <w:color w:val="000000"/>
        </w:rPr>
        <w:t>WoPP</w:t>
      </w:r>
      <w:proofErr w:type="spellEnd"/>
      <w:r>
        <w:rPr>
          <w:color w:val="000000"/>
        </w:rPr>
        <w:t xml:space="preserve"> i złożyć go ponownie.</w:t>
      </w:r>
    </w:p>
    <w:p w14:paraId="00000170" w14:textId="77777777" w:rsidR="00D45840" w:rsidRDefault="00635F51">
      <w:pPr>
        <w:widowControl w:val="0"/>
        <w:pBdr>
          <w:top w:val="nil"/>
          <w:left w:val="nil"/>
          <w:bottom w:val="nil"/>
          <w:right w:val="nil"/>
          <w:between w:val="nil"/>
        </w:pBdr>
        <w:tabs>
          <w:tab w:val="left" w:pos="426"/>
        </w:tabs>
        <w:spacing w:after="120" w:line="276" w:lineRule="auto"/>
        <w:jc w:val="both"/>
      </w:pPr>
      <w:r>
        <w:t xml:space="preserve">W przypadku nieprzedstawienia przez Wnioskodawcę za pośrednictwem PUE, w wyznaczonym terminie, wyjaśnień lub dokumentów, o których mowa w wezwaniu, LGD uzna, że okoliczności, których dotyczyć miały wyjaśnienia lub dokumenty nie zostały należycie wyjaśnione, na skutek czego LGD może w szczególności uznać, że </w:t>
      </w:r>
      <w:proofErr w:type="spellStart"/>
      <w:r>
        <w:t>WoPP</w:t>
      </w:r>
      <w:proofErr w:type="spellEnd"/>
      <w:r>
        <w:t xml:space="preserve">, którego dotyczyło wezwanie, nie spełnia warunków </w:t>
      </w:r>
      <w:r>
        <w:lastRenderedPageBreak/>
        <w:t xml:space="preserve">przyznania pomocy, nie spełnienia określonego kryterium wyboru operacji lub na operację objętą tym WOPP nie powinna zostać przyznana kwota wsparcia w wysokości wskazanej w </w:t>
      </w:r>
      <w:proofErr w:type="spellStart"/>
      <w:r>
        <w:t>WoPP</w:t>
      </w:r>
      <w:proofErr w:type="spellEnd"/>
      <w:r>
        <w:t>.</w:t>
      </w:r>
    </w:p>
    <w:p w14:paraId="00000171" w14:textId="77777777" w:rsidR="00D45840" w:rsidRDefault="00D45840">
      <w:pPr>
        <w:widowControl w:val="0"/>
        <w:pBdr>
          <w:top w:val="nil"/>
          <w:left w:val="nil"/>
          <w:bottom w:val="nil"/>
          <w:right w:val="nil"/>
          <w:between w:val="nil"/>
        </w:pBdr>
        <w:tabs>
          <w:tab w:val="left" w:pos="426"/>
        </w:tabs>
        <w:spacing w:after="120" w:line="276" w:lineRule="auto"/>
        <w:jc w:val="both"/>
      </w:pPr>
    </w:p>
    <w:p w14:paraId="00000172" w14:textId="7B7032FA" w:rsidR="00D45840" w:rsidRDefault="00635F51">
      <w:pPr>
        <w:pStyle w:val="Nagwek3"/>
        <w:rPr>
          <w:color w:val="000000"/>
        </w:rPr>
      </w:pPr>
      <w:bookmarkStart w:id="40" w:name="_heading=h.43ky6rz" w:colFirst="0" w:colLast="0"/>
      <w:bookmarkEnd w:id="40"/>
      <w:r>
        <w:t>5.2.</w:t>
      </w:r>
      <w:r w:rsidR="00915617">
        <w:t>2</w:t>
      </w:r>
      <w:r>
        <w:t xml:space="preserve">. Uzupełnienia na etapie oceny </w:t>
      </w:r>
      <w:proofErr w:type="spellStart"/>
      <w:r>
        <w:t>WoPP</w:t>
      </w:r>
      <w:proofErr w:type="spellEnd"/>
      <w:r>
        <w:t xml:space="preserve"> przez SW</w:t>
      </w:r>
    </w:p>
    <w:p w14:paraId="00000173" w14:textId="77777777" w:rsidR="00D45840" w:rsidRDefault="00635F51">
      <w:pPr>
        <w:pBdr>
          <w:top w:val="nil"/>
          <w:left w:val="nil"/>
          <w:bottom w:val="nil"/>
          <w:right w:val="nil"/>
          <w:between w:val="nil"/>
        </w:pBdr>
        <w:spacing w:before="240" w:after="120" w:line="276" w:lineRule="auto"/>
        <w:jc w:val="both"/>
        <w:rPr>
          <w:highlight w:val="yellow"/>
        </w:rPr>
      </w:pPr>
      <w:r>
        <w:rPr>
          <w:color w:val="000000"/>
        </w:rPr>
        <w:t xml:space="preserve">W przypadku stwierdzenia, że </w:t>
      </w:r>
      <w:proofErr w:type="spellStart"/>
      <w:r>
        <w:rPr>
          <w:color w:val="000000"/>
        </w:rPr>
        <w:t>WoPP</w:t>
      </w:r>
      <w:proofErr w:type="spellEnd"/>
      <w:r>
        <w:rPr>
          <w:color w:val="000000"/>
        </w:rPr>
        <w:t xml:space="preserve"> zawiera braki, jest wypełniony nieprawidłowo lub zawiera oczywiste omyłki – SW wzywa </w:t>
      </w:r>
      <w:r>
        <w:t>W</w:t>
      </w:r>
      <w:r>
        <w:rPr>
          <w:color w:val="000000"/>
        </w:rPr>
        <w:t xml:space="preserve">nioskodawcę do usunięcia braków lub nieprawidłowości lub </w:t>
      </w:r>
      <w:r>
        <w:t>poprawienia oczywistych omyłek w wyznaczonym terminie, nie krótszym niż 7 dni i nie dłuższym niż 14 dni, pod rygorem pozostawienia tego wniosku bez rozpatrzenia.</w:t>
      </w:r>
    </w:p>
    <w:p w14:paraId="00000174" w14:textId="77777777" w:rsidR="00D45840" w:rsidRDefault="00635F51">
      <w:pPr>
        <w:pBdr>
          <w:top w:val="nil"/>
          <w:left w:val="nil"/>
          <w:bottom w:val="nil"/>
          <w:right w:val="nil"/>
          <w:between w:val="nil"/>
        </w:pBdr>
        <w:spacing w:before="240" w:after="120" w:line="276" w:lineRule="auto"/>
        <w:jc w:val="both"/>
        <w:rPr>
          <w:color w:val="000000"/>
        </w:rPr>
      </w:pPr>
      <w:r>
        <w:rPr>
          <w:color w:val="000000"/>
        </w:rPr>
        <w:t xml:space="preserve">W przypadku ustalenia przez LGD kwoty </w:t>
      </w:r>
      <w:r>
        <w:t xml:space="preserve">wsparcia </w:t>
      </w:r>
      <w:r>
        <w:rPr>
          <w:color w:val="000000"/>
        </w:rPr>
        <w:t xml:space="preserve">niższej niż określona przez </w:t>
      </w:r>
      <w:r>
        <w:t>W</w:t>
      </w:r>
      <w:r>
        <w:rPr>
          <w:color w:val="000000"/>
        </w:rPr>
        <w:t>nioskodawcę w </w:t>
      </w:r>
      <w:proofErr w:type="spellStart"/>
      <w:r>
        <w:rPr>
          <w:color w:val="000000"/>
        </w:rPr>
        <w:t>WoPP</w:t>
      </w:r>
      <w:proofErr w:type="spellEnd"/>
      <w:r>
        <w:rPr>
          <w:color w:val="000000"/>
        </w:rPr>
        <w:t xml:space="preserve"> – SW  może wezwać </w:t>
      </w:r>
      <w:r>
        <w:t>W</w:t>
      </w:r>
      <w:r>
        <w:rPr>
          <w:color w:val="000000"/>
        </w:rPr>
        <w:t xml:space="preserve">nioskodawcę do modyfikacji </w:t>
      </w:r>
      <w:proofErr w:type="spellStart"/>
      <w:r>
        <w:rPr>
          <w:color w:val="000000"/>
        </w:rPr>
        <w:t>WoPP</w:t>
      </w:r>
      <w:proofErr w:type="spellEnd"/>
      <w:r>
        <w:rPr>
          <w:color w:val="000000"/>
        </w:rPr>
        <w:t xml:space="preserve"> w zakresie ustalonej kwoty </w:t>
      </w:r>
      <w:r>
        <w:t xml:space="preserve">wsparcia </w:t>
      </w:r>
      <w:r>
        <w:rPr>
          <w:color w:val="000000"/>
        </w:rPr>
        <w:t>w terminie nie krótszym niż 7 dni i nie dłuższym niż 14 dni, pod rygorem pozostawienia wniosku bez rozpatrzenia;</w:t>
      </w:r>
    </w:p>
    <w:p w14:paraId="00000175" w14:textId="77777777" w:rsidR="00D45840" w:rsidRDefault="00635F51">
      <w:pPr>
        <w:pBdr>
          <w:top w:val="nil"/>
          <w:left w:val="nil"/>
          <w:bottom w:val="nil"/>
          <w:right w:val="nil"/>
          <w:between w:val="nil"/>
        </w:pBdr>
        <w:tabs>
          <w:tab w:val="left" w:pos="142"/>
        </w:tabs>
        <w:spacing w:before="240" w:after="120" w:line="276" w:lineRule="auto"/>
        <w:jc w:val="both"/>
        <w:rPr>
          <w:color w:val="000000"/>
        </w:rPr>
      </w:pPr>
      <w:r>
        <w:rPr>
          <w:color w:val="000000"/>
        </w:rPr>
        <w:t>Jeżeli istnieje konieczność ustalenia faktów istotnych dla przyznania</w:t>
      </w:r>
      <w:r>
        <w:t xml:space="preserve"> wsparcia</w:t>
      </w:r>
      <w:r>
        <w:rPr>
          <w:color w:val="000000"/>
        </w:rPr>
        <w:t xml:space="preserve"> – SW wzywa </w:t>
      </w:r>
      <w:r>
        <w:t>W</w:t>
      </w:r>
      <w:r>
        <w:rPr>
          <w:color w:val="000000"/>
        </w:rPr>
        <w:t>nioskodawcę do wyjaśnienia tych faktów lub do przedstawienia dowodów na potwierdzenie tych faktów w terminie nie krótszym niż 7 dni i nie dłuższym niż 21 dni od dnia doręczenia wezwania</w:t>
      </w:r>
    </w:p>
    <w:p w14:paraId="00000176" w14:textId="77777777" w:rsidR="00D45840" w:rsidRDefault="00635F51">
      <w:pPr>
        <w:spacing w:before="240" w:after="120" w:line="276" w:lineRule="auto"/>
        <w:jc w:val="both"/>
      </w:pPr>
      <w:r>
        <w:t xml:space="preserve">– przy czym usunięcie braków lub nieprawidłowości lub poprawienie oczywistych omyłek nie może prowadzić do istotnej modyfikacji </w:t>
      </w:r>
      <w:proofErr w:type="spellStart"/>
      <w:r>
        <w:t>WoPP</w:t>
      </w:r>
      <w:proofErr w:type="spellEnd"/>
      <w:r>
        <w:t>, mającej wpływ na wynik wyboru operacji dokonanego przez LGD.</w:t>
      </w:r>
    </w:p>
    <w:p w14:paraId="00000177" w14:textId="77777777" w:rsidR="00D45840" w:rsidRDefault="00635F51">
      <w:pPr>
        <w:widowControl w:val="0"/>
        <w:pBdr>
          <w:top w:val="nil"/>
          <w:left w:val="nil"/>
          <w:bottom w:val="nil"/>
          <w:right w:val="nil"/>
          <w:between w:val="nil"/>
        </w:pBdr>
        <w:tabs>
          <w:tab w:val="left" w:pos="0"/>
        </w:tabs>
        <w:spacing w:before="240" w:after="120" w:line="276" w:lineRule="auto"/>
        <w:jc w:val="both"/>
        <w:rPr>
          <w:color w:val="000000"/>
        </w:rPr>
      </w:pPr>
      <w:r>
        <w:rPr>
          <w:color w:val="000000"/>
        </w:rPr>
        <w:t xml:space="preserve">Wezwanie </w:t>
      </w:r>
      <w:r>
        <w:t>W</w:t>
      </w:r>
      <w:r>
        <w:rPr>
          <w:color w:val="000000"/>
        </w:rPr>
        <w:t xml:space="preserve">nioskodawcy do złożenia wyjaśnień lub dokumentów, zostanie dokonane za pośrednictwem PUE. W ten sam sposób </w:t>
      </w:r>
      <w:r>
        <w:t>W</w:t>
      </w:r>
      <w:r>
        <w:rPr>
          <w:color w:val="000000"/>
        </w:rPr>
        <w:t>nioskodawca, w wyznaczonym terminie, powinien złożyć wymagane wyjaśnienia lub dokumenty. Szczegółowe zasady wymiany korespondencji za pomocą PUE, w tym zasady doręczania korespondencji i uznawania ją za doręczoną, określa rozdział 6.</w:t>
      </w:r>
    </w:p>
    <w:p w14:paraId="00000178" w14:textId="77777777" w:rsidR="00D45840" w:rsidRDefault="00635F51">
      <w:pPr>
        <w:widowControl w:val="0"/>
        <w:pBdr>
          <w:top w:val="nil"/>
          <w:left w:val="nil"/>
          <w:bottom w:val="nil"/>
          <w:right w:val="nil"/>
          <w:between w:val="nil"/>
        </w:pBdr>
        <w:tabs>
          <w:tab w:val="left" w:pos="0"/>
        </w:tabs>
        <w:spacing w:before="240" w:after="120" w:line="276" w:lineRule="auto"/>
        <w:jc w:val="both"/>
        <w:rPr>
          <w:color w:val="000000"/>
        </w:rPr>
      </w:pPr>
      <w:r>
        <w:rPr>
          <w:color w:val="000000"/>
        </w:rPr>
        <w:t xml:space="preserve">W wyniku wezwania, </w:t>
      </w:r>
      <w:r>
        <w:t>W</w:t>
      </w:r>
      <w:r>
        <w:rPr>
          <w:color w:val="000000"/>
        </w:rPr>
        <w:t xml:space="preserve">nioskodawca może dokonać korekty we </w:t>
      </w:r>
      <w:proofErr w:type="spellStart"/>
      <w:r>
        <w:rPr>
          <w:color w:val="000000"/>
        </w:rPr>
        <w:t>WoPP</w:t>
      </w:r>
      <w:proofErr w:type="spellEnd"/>
      <w:r>
        <w:rPr>
          <w:color w:val="000000"/>
        </w:rPr>
        <w:t xml:space="preserve"> tylko w zakresie wynikającym z treści wezwania. Korekty wykraczające poza zakres wezwania lub niezwiązane z wezwaniem nie będą uwzględniane przy dalszym rozpatrywaniu </w:t>
      </w:r>
      <w:proofErr w:type="spellStart"/>
      <w:r>
        <w:rPr>
          <w:color w:val="000000"/>
        </w:rPr>
        <w:t>WoPP</w:t>
      </w:r>
      <w:proofErr w:type="spellEnd"/>
      <w:r>
        <w:rPr>
          <w:color w:val="000000"/>
        </w:rPr>
        <w:t>.</w:t>
      </w:r>
    </w:p>
    <w:p w14:paraId="00000179" w14:textId="77777777" w:rsidR="00D45840" w:rsidRDefault="00635F51">
      <w:pPr>
        <w:widowControl w:val="0"/>
        <w:pBdr>
          <w:top w:val="nil"/>
          <w:left w:val="nil"/>
          <w:bottom w:val="nil"/>
          <w:right w:val="nil"/>
          <w:between w:val="nil"/>
        </w:pBdr>
        <w:tabs>
          <w:tab w:val="left" w:pos="0"/>
        </w:tabs>
        <w:spacing w:before="240" w:after="120" w:line="276" w:lineRule="auto"/>
        <w:jc w:val="both"/>
        <w:rPr>
          <w:color w:val="000000"/>
        </w:rPr>
      </w:pPr>
      <w:r>
        <w:rPr>
          <w:color w:val="000000"/>
        </w:rPr>
        <w:t xml:space="preserve">W razie uchybienia terminu wykonania przez </w:t>
      </w:r>
      <w:r>
        <w:t>W</w:t>
      </w:r>
      <w:r>
        <w:rPr>
          <w:color w:val="000000"/>
        </w:rPr>
        <w:t xml:space="preserve">nioskodawcę określonych czynności w toku postępowania w sprawie o przyznanie pomocy, SW na prośbę </w:t>
      </w:r>
      <w:r>
        <w:t>W</w:t>
      </w:r>
      <w:r>
        <w:rPr>
          <w:color w:val="000000"/>
        </w:rPr>
        <w:t xml:space="preserve">nioskodawcy przekazaną za pomocą PUE przywraca termin wykonania tych czynności, jeżeli </w:t>
      </w:r>
      <w:r>
        <w:t>W</w:t>
      </w:r>
      <w:r>
        <w:rPr>
          <w:color w:val="000000"/>
        </w:rPr>
        <w:t xml:space="preserve">nioskodawca: </w:t>
      </w:r>
    </w:p>
    <w:p w14:paraId="0000017A" w14:textId="77777777" w:rsidR="00D45840" w:rsidRDefault="00635F51">
      <w:pPr>
        <w:widowControl w:val="0"/>
        <w:numPr>
          <w:ilvl w:val="0"/>
          <w:numId w:val="15"/>
        </w:numPr>
        <w:pBdr>
          <w:top w:val="nil"/>
          <w:left w:val="nil"/>
          <w:bottom w:val="nil"/>
          <w:right w:val="nil"/>
          <w:between w:val="nil"/>
        </w:pBdr>
        <w:tabs>
          <w:tab w:val="left" w:pos="426"/>
        </w:tabs>
        <w:spacing w:before="240" w:after="0" w:line="276" w:lineRule="auto"/>
        <w:jc w:val="both"/>
        <w:rPr>
          <w:color w:val="000000"/>
        </w:rPr>
      </w:pPr>
      <w:r>
        <w:rPr>
          <w:color w:val="000000"/>
        </w:rPr>
        <w:t xml:space="preserve">wniósł prośbę w terminie 14 dni od dnia ustania przyczyn uchybienia; </w:t>
      </w:r>
    </w:p>
    <w:p w14:paraId="0000017B" w14:textId="77777777" w:rsidR="00D45840" w:rsidRDefault="00635F51">
      <w:pPr>
        <w:widowControl w:val="0"/>
        <w:numPr>
          <w:ilvl w:val="0"/>
          <w:numId w:val="15"/>
        </w:numPr>
        <w:pBdr>
          <w:top w:val="nil"/>
          <w:left w:val="nil"/>
          <w:bottom w:val="nil"/>
          <w:right w:val="nil"/>
          <w:between w:val="nil"/>
        </w:pBdr>
        <w:tabs>
          <w:tab w:val="left" w:pos="426"/>
        </w:tabs>
        <w:spacing w:after="0" w:line="276" w:lineRule="auto"/>
        <w:jc w:val="both"/>
        <w:rPr>
          <w:color w:val="000000"/>
        </w:rPr>
      </w:pPr>
      <w:r>
        <w:rPr>
          <w:color w:val="000000"/>
        </w:rPr>
        <w:t xml:space="preserve">uprawdopodobnił, że uchybienie nastąpiło bez jego winy; </w:t>
      </w:r>
    </w:p>
    <w:p w14:paraId="0000017C" w14:textId="77777777" w:rsidR="00D45840" w:rsidRDefault="00635F51">
      <w:pPr>
        <w:widowControl w:val="0"/>
        <w:numPr>
          <w:ilvl w:val="0"/>
          <w:numId w:val="15"/>
        </w:numPr>
        <w:pBdr>
          <w:top w:val="nil"/>
          <w:left w:val="nil"/>
          <w:bottom w:val="nil"/>
          <w:right w:val="nil"/>
          <w:between w:val="nil"/>
        </w:pBdr>
        <w:tabs>
          <w:tab w:val="left" w:pos="426"/>
        </w:tabs>
        <w:spacing w:after="120" w:line="276" w:lineRule="auto"/>
        <w:jc w:val="both"/>
        <w:rPr>
          <w:color w:val="000000"/>
        </w:rPr>
      </w:pPr>
      <w:r>
        <w:rPr>
          <w:color w:val="000000"/>
        </w:rPr>
        <w:t>w dniu złożenia prośby, dopełnił czynności, dla której określony był termin.</w:t>
      </w:r>
    </w:p>
    <w:p w14:paraId="0000017D" w14:textId="77777777"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rPr>
          <w:color w:val="000000"/>
        </w:rPr>
        <w:t>Nie jest możliwe przywrócenie terminu do złożenia prośby.</w:t>
      </w:r>
    </w:p>
    <w:p w14:paraId="0000017E" w14:textId="77777777"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rPr>
          <w:color w:val="000000"/>
        </w:rPr>
        <w:t xml:space="preserve">W przypadku gdy </w:t>
      </w:r>
      <w:r>
        <w:t>W</w:t>
      </w:r>
      <w:r>
        <w:rPr>
          <w:color w:val="000000"/>
        </w:rPr>
        <w:t xml:space="preserve">nioskodawca wniesie prośbę, o przywrócenie terminu, po otrzymaniu od SW pisma z informacją o odmowie przyznania </w:t>
      </w:r>
      <w:r>
        <w:t xml:space="preserve">wsparcia </w:t>
      </w:r>
      <w:r>
        <w:rPr>
          <w:color w:val="000000"/>
        </w:rPr>
        <w:t xml:space="preserve">z powodu nieusunięcia przez </w:t>
      </w:r>
      <w:r>
        <w:t>W</w:t>
      </w:r>
      <w:r>
        <w:rPr>
          <w:color w:val="000000"/>
        </w:rPr>
        <w:t xml:space="preserve">nioskodawcę braków formalnych w </w:t>
      </w:r>
      <w:proofErr w:type="spellStart"/>
      <w:r>
        <w:rPr>
          <w:color w:val="000000"/>
        </w:rPr>
        <w:t>WoPP</w:t>
      </w:r>
      <w:proofErr w:type="spellEnd"/>
      <w:r>
        <w:rPr>
          <w:color w:val="000000"/>
        </w:rPr>
        <w:t xml:space="preserve"> w wyznaczonym terminie (jeśli bez usunięcia tych braków nie można stwierdzić spełniania przez </w:t>
      </w:r>
      <w:r>
        <w:t>W</w:t>
      </w:r>
      <w:r>
        <w:rPr>
          <w:color w:val="000000"/>
        </w:rPr>
        <w:t xml:space="preserve">nioskodawcę warunków przyznania </w:t>
      </w:r>
      <w:r>
        <w:t>wsparcia</w:t>
      </w:r>
      <w:r>
        <w:rPr>
          <w:color w:val="000000"/>
        </w:rPr>
        <w:t xml:space="preserve">) i spełnione zostaną warunki </w:t>
      </w:r>
      <w:r>
        <w:rPr>
          <w:color w:val="000000"/>
        </w:rPr>
        <w:lastRenderedPageBreak/>
        <w:t xml:space="preserve">przywrócenia terminu, SW wraz z informacją o przywróceniu terminu informuje </w:t>
      </w:r>
      <w:r>
        <w:t>W</w:t>
      </w:r>
      <w:r>
        <w:rPr>
          <w:color w:val="000000"/>
        </w:rPr>
        <w:t xml:space="preserve">nioskodawcę o wycofaniu pisma o odmowie przyznania </w:t>
      </w:r>
      <w:r>
        <w:t>wsparcia</w:t>
      </w:r>
      <w:r>
        <w:rPr>
          <w:color w:val="000000"/>
        </w:rPr>
        <w:t xml:space="preserve"> oraz o dalszym procedowaniu </w:t>
      </w:r>
      <w:proofErr w:type="spellStart"/>
      <w:r>
        <w:rPr>
          <w:color w:val="000000"/>
        </w:rPr>
        <w:t>WoPP</w:t>
      </w:r>
      <w:proofErr w:type="spellEnd"/>
      <w:r>
        <w:rPr>
          <w:color w:val="000000"/>
        </w:rPr>
        <w:t>.</w:t>
      </w:r>
    </w:p>
    <w:p w14:paraId="0000017F" w14:textId="77777777"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rPr>
          <w:color w:val="000000"/>
        </w:rPr>
        <w:t>Z</w:t>
      </w:r>
      <w:r>
        <w:t xml:space="preserve"> wyłączeniem d</w:t>
      </w:r>
      <w:r>
        <w:rPr>
          <w:color w:val="000000"/>
        </w:rPr>
        <w:t>okumentów wymagających opatrzenia podpisem</w:t>
      </w:r>
      <w:r>
        <w:rPr>
          <w:color w:val="C00000"/>
        </w:rPr>
        <w:t xml:space="preserve"> </w:t>
      </w:r>
      <w:r>
        <w:rPr>
          <w:color w:val="000000"/>
        </w:rPr>
        <w:t xml:space="preserve">przez osobę trzecią </w:t>
      </w:r>
      <w:r>
        <w:t>sporządzone w wersji papierowej</w:t>
      </w:r>
      <w:r>
        <w:rPr>
          <w:color w:val="000000"/>
        </w:rPr>
        <w:t xml:space="preserve">, które można złożyć bezpośrednio w SW lub nadać w placówce pocztowej operatora pocztowego w przypadku, gdy w odpowiedzi na wezwanie SW, </w:t>
      </w:r>
      <w:r>
        <w:t>W</w:t>
      </w:r>
      <w:r>
        <w:rPr>
          <w:color w:val="000000"/>
        </w:rPr>
        <w:t xml:space="preserve">nioskodawca dokona usunięcia braków lub nieprawidłowości, poprawienia </w:t>
      </w:r>
      <w:proofErr w:type="spellStart"/>
      <w:r>
        <w:rPr>
          <w:color w:val="000000"/>
        </w:rPr>
        <w:t>WoPP</w:t>
      </w:r>
      <w:proofErr w:type="spellEnd"/>
      <w:r>
        <w:rPr>
          <w:color w:val="000000"/>
        </w:rPr>
        <w:t xml:space="preserve"> lub złożenia wyjaśnień i bez zachowania formy korespondencji </w:t>
      </w:r>
      <w:r>
        <w:t>za pośrednictwem PUE</w:t>
      </w:r>
      <w:r>
        <w:rPr>
          <w:color w:val="000000"/>
        </w:rPr>
        <w:t xml:space="preserve">, ocena </w:t>
      </w:r>
      <w:proofErr w:type="spellStart"/>
      <w:r>
        <w:rPr>
          <w:color w:val="000000"/>
        </w:rPr>
        <w:t>WoPP</w:t>
      </w:r>
      <w:proofErr w:type="spellEnd"/>
      <w:r>
        <w:rPr>
          <w:color w:val="000000"/>
        </w:rPr>
        <w:t xml:space="preserve"> przez SW zostanie dokonana z pominięciem złożonych w ten sposób uzupełnień, poprawek lub wyjaśnień.</w:t>
      </w:r>
    </w:p>
    <w:p w14:paraId="00000180" w14:textId="77777777" w:rsidR="00D45840" w:rsidRDefault="00D45840">
      <w:pPr>
        <w:widowControl w:val="0"/>
        <w:pBdr>
          <w:top w:val="nil"/>
          <w:left w:val="nil"/>
          <w:bottom w:val="nil"/>
          <w:right w:val="nil"/>
          <w:between w:val="nil"/>
        </w:pBdr>
        <w:tabs>
          <w:tab w:val="left" w:pos="426"/>
        </w:tabs>
        <w:spacing w:after="120" w:line="276" w:lineRule="auto"/>
        <w:ind w:left="426"/>
        <w:jc w:val="both"/>
        <w:rPr>
          <w:color w:val="000000"/>
        </w:rPr>
      </w:pPr>
    </w:p>
    <w:p w14:paraId="00000181" w14:textId="77777777" w:rsidR="00D45840" w:rsidRDefault="00635F51">
      <w:pPr>
        <w:pStyle w:val="Nagwek2"/>
      </w:pPr>
      <w:bookmarkStart w:id="41" w:name="_heading=h.2iq8gzs" w:colFirst="0" w:colLast="0"/>
      <w:bookmarkEnd w:id="41"/>
      <w:r>
        <w:t>5.3 Informacja o środkach zaskarżenia przysługujących Wnioskodawcy oraz podmiot właściwy do ich rozpatrzenia</w:t>
      </w:r>
    </w:p>
    <w:p w14:paraId="00000182"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color w:val="000000"/>
        </w:rPr>
        <w:t xml:space="preserve">Wnioskodawcy przysługuje prawo wniesienia protestu od negatywnej oceny jego operacji przez LGD, tj.: </w:t>
      </w:r>
    </w:p>
    <w:p w14:paraId="00000183" w14:textId="77777777" w:rsidR="00D45840" w:rsidRDefault="00635F51">
      <w:pPr>
        <w:widowControl w:val="0"/>
        <w:numPr>
          <w:ilvl w:val="0"/>
          <w:numId w:val="16"/>
        </w:numPr>
        <w:pBdr>
          <w:top w:val="nil"/>
          <w:left w:val="nil"/>
          <w:bottom w:val="nil"/>
          <w:right w:val="nil"/>
          <w:between w:val="nil"/>
        </w:pBdr>
        <w:tabs>
          <w:tab w:val="left" w:pos="426"/>
        </w:tabs>
        <w:spacing w:after="0" w:line="276" w:lineRule="auto"/>
        <w:jc w:val="both"/>
        <w:rPr>
          <w:color w:val="000000"/>
        </w:rPr>
      </w:pPr>
      <w:r>
        <w:rPr>
          <w:color w:val="000000"/>
        </w:rPr>
        <w:t xml:space="preserve">negatywnego wyniku oceny spełnienia warunków udzielenia wsparcia na wdrażanie LSR, albo </w:t>
      </w:r>
    </w:p>
    <w:p w14:paraId="00000184" w14:textId="77777777" w:rsidR="00D45840" w:rsidRDefault="00635F51">
      <w:pPr>
        <w:widowControl w:val="0"/>
        <w:numPr>
          <w:ilvl w:val="0"/>
          <w:numId w:val="16"/>
        </w:numPr>
        <w:pBdr>
          <w:top w:val="nil"/>
          <w:left w:val="nil"/>
          <w:bottom w:val="nil"/>
          <w:right w:val="nil"/>
          <w:between w:val="nil"/>
        </w:pBdr>
        <w:tabs>
          <w:tab w:val="left" w:pos="426"/>
        </w:tabs>
        <w:spacing w:after="0" w:line="276" w:lineRule="auto"/>
        <w:jc w:val="both"/>
        <w:rPr>
          <w:color w:val="000000"/>
        </w:rPr>
      </w:pPr>
      <w:r>
        <w:rPr>
          <w:color w:val="000000"/>
        </w:rPr>
        <w:t>wyniku oceny spełnienia kryteriów wyboru operacji, na skutek której operacja nie została wybrana, albo</w:t>
      </w:r>
    </w:p>
    <w:p w14:paraId="00000185" w14:textId="77777777" w:rsidR="00D45840" w:rsidRDefault="00635F51">
      <w:pPr>
        <w:widowControl w:val="0"/>
        <w:numPr>
          <w:ilvl w:val="0"/>
          <w:numId w:val="16"/>
        </w:numPr>
        <w:pBdr>
          <w:top w:val="nil"/>
          <w:left w:val="nil"/>
          <w:bottom w:val="nil"/>
          <w:right w:val="nil"/>
          <w:between w:val="nil"/>
        </w:pBdr>
        <w:tabs>
          <w:tab w:val="left" w:pos="426"/>
        </w:tabs>
        <w:spacing w:after="120" w:line="276" w:lineRule="auto"/>
        <w:jc w:val="both"/>
        <w:rPr>
          <w:color w:val="000000"/>
        </w:rPr>
      </w:pPr>
      <w:r>
        <w:rPr>
          <w:color w:val="000000"/>
        </w:rPr>
        <w:t>wyniku wyboru operacji, na skutek którego operacja nie mieści się w limicie środków przeznaczonych na udzielenie wsparcia na wdrażanie LSR w ramach danego naboru wniosków o wsparcie, lub ustalenia przez LGD kwoty wsparcia na wdrażanie LSR niższej niż wnioskowana.</w:t>
      </w:r>
    </w:p>
    <w:p w14:paraId="00000186"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color w:val="000000"/>
        </w:rPr>
        <w:t>Wnioskodawca może wnieść protest w terminie 7 dni od dnia doręczeni</w:t>
      </w:r>
      <w:r>
        <w:t>a</w:t>
      </w:r>
      <w:r>
        <w:rPr>
          <w:color w:val="000000"/>
        </w:rPr>
        <w:t xml:space="preserve"> informacji o wyniku oceny </w:t>
      </w:r>
      <w:proofErr w:type="spellStart"/>
      <w:r>
        <w:rPr>
          <w:color w:val="000000"/>
        </w:rPr>
        <w:t>WoPP</w:t>
      </w:r>
      <w:proofErr w:type="spellEnd"/>
      <w:r>
        <w:rPr>
          <w:color w:val="000000"/>
        </w:rPr>
        <w:t>.</w:t>
      </w:r>
    </w:p>
    <w:p w14:paraId="00000187"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color w:val="000000"/>
        </w:rPr>
        <w:t>Protest składany jest do LGD i rozpatrywany przez ZW.</w:t>
      </w:r>
    </w:p>
    <w:p w14:paraId="00000188" w14:textId="77777777" w:rsidR="00D45840" w:rsidRDefault="00635F51">
      <w:pPr>
        <w:widowControl w:val="0"/>
        <w:pBdr>
          <w:top w:val="nil"/>
          <w:left w:val="nil"/>
          <w:bottom w:val="nil"/>
          <w:right w:val="nil"/>
          <w:between w:val="nil"/>
        </w:pBdr>
        <w:tabs>
          <w:tab w:val="left" w:pos="426"/>
        </w:tabs>
        <w:spacing w:after="120" w:line="276" w:lineRule="auto"/>
        <w:jc w:val="both"/>
      </w:pPr>
      <w:r>
        <w:t>Protest należy złożyć:</w:t>
      </w:r>
    </w:p>
    <w:p w14:paraId="00000189" w14:textId="77777777" w:rsidR="00D45840" w:rsidRDefault="00635F51">
      <w:pPr>
        <w:widowControl w:val="0"/>
        <w:pBdr>
          <w:top w:val="nil"/>
          <w:left w:val="nil"/>
          <w:bottom w:val="nil"/>
          <w:right w:val="nil"/>
          <w:between w:val="nil"/>
        </w:pBdr>
        <w:tabs>
          <w:tab w:val="left" w:pos="426"/>
        </w:tabs>
        <w:spacing w:after="120" w:line="276" w:lineRule="auto"/>
        <w:jc w:val="both"/>
      </w:pPr>
      <w:r>
        <w:t xml:space="preserve">- w </w:t>
      </w:r>
      <w:r>
        <w:rPr>
          <w:u w:val="single"/>
        </w:rPr>
        <w:t>wersji papierowej</w:t>
      </w:r>
      <w:r>
        <w:t>, podpisując protest własnoręcznie i dostarczając osobiście lub wysyłając (liczy sią data nadania u operatora pocztowego) na adres:</w:t>
      </w:r>
    </w:p>
    <w:p w14:paraId="0000018A" w14:textId="02757BF1" w:rsidR="00D45840" w:rsidRPr="007F464B" w:rsidRDefault="00635F51">
      <w:pPr>
        <w:widowControl w:val="0"/>
        <w:pBdr>
          <w:top w:val="nil"/>
          <w:left w:val="nil"/>
          <w:bottom w:val="nil"/>
          <w:right w:val="nil"/>
          <w:between w:val="nil"/>
        </w:pBdr>
        <w:tabs>
          <w:tab w:val="left" w:pos="426"/>
        </w:tabs>
        <w:spacing w:after="120" w:line="276" w:lineRule="auto"/>
        <w:jc w:val="both"/>
      </w:pPr>
      <w:r w:rsidRPr="007F464B">
        <w:t>Stowarzyszenie</w:t>
      </w:r>
      <w:r w:rsidR="007F464B" w:rsidRPr="007F464B">
        <w:t xml:space="preserve"> LGD „ Partnerstwo dla Rozwoju”</w:t>
      </w:r>
      <w:r w:rsidRPr="007F464B">
        <w:t xml:space="preserve"> ul.</w:t>
      </w:r>
      <w:r w:rsidR="007F464B" w:rsidRPr="007F464B">
        <w:t xml:space="preserve"> 1 Maja 8 B</w:t>
      </w:r>
      <w:r w:rsidR="00290881">
        <w:t xml:space="preserve"> 47-480 Pietrowice Wielkie</w:t>
      </w:r>
    </w:p>
    <w:p w14:paraId="0000018B" w14:textId="77777777"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rPr>
          <w:color w:val="000000"/>
        </w:rPr>
        <w:t>Protest musi zawierać:</w:t>
      </w:r>
    </w:p>
    <w:p w14:paraId="0000018C" w14:textId="77777777" w:rsidR="00D45840" w:rsidRDefault="00635F51">
      <w:pPr>
        <w:widowControl w:val="0"/>
        <w:numPr>
          <w:ilvl w:val="0"/>
          <w:numId w:val="17"/>
        </w:numPr>
        <w:pBdr>
          <w:top w:val="nil"/>
          <w:left w:val="nil"/>
          <w:bottom w:val="nil"/>
          <w:right w:val="nil"/>
          <w:between w:val="nil"/>
        </w:pBdr>
        <w:tabs>
          <w:tab w:val="left" w:pos="426"/>
        </w:tabs>
        <w:spacing w:after="0" w:line="276" w:lineRule="auto"/>
        <w:jc w:val="both"/>
        <w:rPr>
          <w:color w:val="000000"/>
        </w:rPr>
      </w:pPr>
      <w:r>
        <w:rPr>
          <w:color w:val="000000"/>
        </w:rPr>
        <w:t>oznaczenie zarządu województwa właściwego do rozpatrzenia protestu;</w:t>
      </w:r>
    </w:p>
    <w:p w14:paraId="0000018D" w14:textId="77777777" w:rsidR="00D45840" w:rsidRDefault="00635F51">
      <w:pPr>
        <w:widowControl w:val="0"/>
        <w:numPr>
          <w:ilvl w:val="0"/>
          <w:numId w:val="17"/>
        </w:numPr>
        <w:pBdr>
          <w:top w:val="nil"/>
          <w:left w:val="nil"/>
          <w:bottom w:val="nil"/>
          <w:right w:val="nil"/>
          <w:between w:val="nil"/>
        </w:pBdr>
        <w:tabs>
          <w:tab w:val="left" w:pos="426"/>
        </w:tabs>
        <w:spacing w:after="0" w:line="276" w:lineRule="auto"/>
        <w:jc w:val="both"/>
        <w:rPr>
          <w:color w:val="000000"/>
        </w:rPr>
      </w:pPr>
      <w:r>
        <w:rPr>
          <w:color w:val="000000"/>
        </w:rPr>
        <w:t xml:space="preserve">oznaczenie </w:t>
      </w:r>
      <w:r>
        <w:t>W</w:t>
      </w:r>
      <w:r>
        <w:rPr>
          <w:color w:val="000000"/>
        </w:rPr>
        <w:t>nioskodawcy;</w:t>
      </w:r>
    </w:p>
    <w:p w14:paraId="0000018E" w14:textId="77777777" w:rsidR="00D45840" w:rsidRDefault="00635F51">
      <w:pPr>
        <w:widowControl w:val="0"/>
        <w:numPr>
          <w:ilvl w:val="0"/>
          <w:numId w:val="17"/>
        </w:numPr>
        <w:pBdr>
          <w:top w:val="nil"/>
          <w:left w:val="nil"/>
          <w:bottom w:val="nil"/>
          <w:right w:val="nil"/>
          <w:between w:val="nil"/>
        </w:pBdr>
        <w:tabs>
          <w:tab w:val="left" w:pos="426"/>
        </w:tabs>
        <w:spacing w:after="0" w:line="276" w:lineRule="auto"/>
        <w:jc w:val="both"/>
        <w:rPr>
          <w:color w:val="000000"/>
        </w:rPr>
      </w:pPr>
      <w:r>
        <w:rPr>
          <w:color w:val="000000"/>
        </w:rPr>
        <w:t>numer wniosku o wsparcie oraz numer naboru wniosków o wsparcie;</w:t>
      </w:r>
    </w:p>
    <w:p w14:paraId="0000018F" w14:textId="77777777" w:rsidR="00D45840" w:rsidRDefault="00635F51">
      <w:pPr>
        <w:widowControl w:val="0"/>
        <w:numPr>
          <w:ilvl w:val="0"/>
          <w:numId w:val="17"/>
        </w:numPr>
        <w:pBdr>
          <w:top w:val="nil"/>
          <w:left w:val="nil"/>
          <w:bottom w:val="nil"/>
          <w:right w:val="nil"/>
          <w:between w:val="nil"/>
        </w:pBdr>
        <w:tabs>
          <w:tab w:val="left" w:pos="426"/>
        </w:tabs>
        <w:spacing w:after="0" w:line="276" w:lineRule="auto"/>
        <w:jc w:val="both"/>
        <w:rPr>
          <w:color w:val="000000"/>
        </w:rPr>
      </w:pPr>
      <w:r>
        <w:rPr>
          <w:color w:val="000000"/>
        </w:rPr>
        <w:t>wskazanie:</w:t>
      </w:r>
    </w:p>
    <w:p w14:paraId="00000190" w14:textId="77777777" w:rsidR="00D45840" w:rsidRDefault="00635F51">
      <w:pPr>
        <w:widowControl w:val="0"/>
        <w:numPr>
          <w:ilvl w:val="0"/>
          <w:numId w:val="18"/>
        </w:numPr>
        <w:pBdr>
          <w:top w:val="nil"/>
          <w:left w:val="nil"/>
          <w:bottom w:val="nil"/>
          <w:right w:val="nil"/>
          <w:between w:val="nil"/>
        </w:pBdr>
        <w:tabs>
          <w:tab w:val="left" w:pos="426"/>
        </w:tabs>
        <w:spacing w:after="0" w:line="276" w:lineRule="auto"/>
        <w:ind w:left="1134"/>
        <w:jc w:val="both"/>
        <w:rPr>
          <w:color w:val="000000"/>
        </w:rPr>
      </w:pPr>
      <w:r>
        <w:rPr>
          <w:color w:val="000000"/>
        </w:rPr>
        <w:t>warunków udzielenia wsparcia na wdrażanie LSR lub</w:t>
      </w:r>
    </w:p>
    <w:p w14:paraId="00000191" w14:textId="77777777" w:rsidR="00D45840" w:rsidRDefault="00635F51">
      <w:pPr>
        <w:widowControl w:val="0"/>
        <w:numPr>
          <w:ilvl w:val="0"/>
          <w:numId w:val="18"/>
        </w:numPr>
        <w:pBdr>
          <w:top w:val="nil"/>
          <w:left w:val="nil"/>
          <w:bottom w:val="nil"/>
          <w:right w:val="nil"/>
          <w:between w:val="nil"/>
        </w:pBdr>
        <w:tabs>
          <w:tab w:val="left" w:pos="426"/>
        </w:tabs>
        <w:spacing w:after="120" w:line="276" w:lineRule="auto"/>
        <w:ind w:left="1134"/>
        <w:jc w:val="both"/>
        <w:rPr>
          <w:color w:val="000000"/>
        </w:rPr>
      </w:pPr>
      <w:r>
        <w:rPr>
          <w:color w:val="000000"/>
        </w:rPr>
        <w:t>kryteriów wyboru operacji</w:t>
      </w:r>
    </w:p>
    <w:p w14:paraId="00000192" w14:textId="77777777" w:rsidR="00D45840" w:rsidRDefault="00635F51">
      <w:pPr>
        <w:widowControl w:val="0"/>
        <w:pBdr>
          <w:top w:val="nil"/>
          <w:left w:val="nil"/>
          <w:bottom w:val="nil"/>
          <w:right w:val="nil"/>
          <w:between w:val="nil"/>
        </w:pBdr>
        <w:tabs>
          <w:tab w:val="left" w:pos="426"/>
        </w:tabs>
        <w:spacing w:after="120" w:line="276" w:lineRule="auto"/>
        <w:ind w:left="774"/>
        <w:jc w:val="both"/>
        <w:rPr>
          <w:color w:val="000000"/>
        </w:rPr>
      </w:pPr>
      <w:r>
        <w:rPr>
          <w:color w:val="000000"/>
        </w:rPr>
        <w:t xml:space="preserve"> z których oceną </w:t>
      </w:r>
      <w:r>
        <w:t>W</w:t>
      </w:r>
      <w:r>
        <w:rPr>
          <w:color w:val="000000"/>
        </w:rPr>
        <w:t xml:space="preserve">nioskodawca się nie zgadza, wraz z uzasadnieniem, lub wskazanie, w jakim zakresie </w:t>
      </w:r>
      <w:r>
        <w:t>W</w:t>
      </w:r>
      <w:r>
        <w:rPr>
          <w:color w:val="000000"/>
        </w:rPr>
        <w:t>nioskodawca nie zgadza się z ustaleniem przez LGD kwoty wsparcia na wdrażanie LSR niższej niż wnioskowana;</w:t>
      </w:r>
    </w:p>
    <w:p w14:paraId="00000193" w14:textId="77777777" w:rsidR="00D45840" w:rsidRDefault="00635F51">
      <w:pPr>
        <w:widowControl w:val="0"/>
        <w:numPr>
          <w:ilvl w:val="0"/>
          <w:numId w:val="19"/>
        </w:numPr>
        <w:pBdr>
          <w:top w:val="nil"/>
          <w:left w:val="nil"/>
          <w:bottom w:val="nil"/>
          <w:right w:val="nil"/>
          <w:between w:val="nil"/>
        </w:pBdr>
        <w:tabs>
          <w:tab w:val="left" w:pos="426"/>
        </w:tabs>
        <w:spacing w:after="0" w:line="276" w:lineRule="auto"/>
        <w:jc w:val="both"/>
        <w:rPr>
          <w:color w:val="000000"/>
        </w:rPr>
      </w:pPr>
      <w:r>
        <w:rPr>
          <w:color w:val="000000"/>
        </w:rPr>
        <w:t xml:space="preserve">wskazanie zarzutów o charakterze proceduralnym w zakresie przeprowadzonej oceny, jeżeli </w:t>
      </w:r>
      <w:r>
        <w:rPr>
          <w:color w:val="000000"/>
        </w:rPr>
        <w:lastRenderedPageBreak/>
        <w:t xml:space="preserve">zdaniem </w:t>
      </w:r>
      <w:r>
        <w:t>W</w:t>
      </w:r>
      <w:r>
        <w:rPr>
          <w:color w:val="000000"/>
        </w:rPr>
        <w:t>nioskodawcy takie naruszenia miały miejsce, wraz z uzasadnieniem;</w:t>
      </w:r>
    </w:p>
    <w:p w14:paraId="00000194" w14:textId="77777777" w:rsidR="00D45840" w:rsidRDefault="00635F51">
      <w:pPr>
        <w:widowControl w:val="0"/>
        <w:numPr>
          <w:ilvl w:val="0"/>
          <w:numId w:val="19"/>
        </w:numPr>
        <w:pBdr>
          <w:top w:val="nil"/>
          <w:left w:val="nil"/>
          <w:bottom w:val="nil"/>
          <w:right w:val="nil"/>
          <w:between w:val="nil"/>
        </w:pBdr>
        <w:tabs>
          <w:tab w:val="left" w:pos="426"/>
        </w:tabs>
        <w:spacing w:after="120" w:line="276" w:lineRule="auto"/>
        <w:jc w:val="both"/>
        <w:rPr>
          <w:color w:val="000000"/>
        </w:rPr>
      </w:pPr>
      <w:r>
        <w:rPr>
          <w:color w:val="000000"/>
        </w:rPr>
        <w:t xml:space="preserve">podpis </w:t>
      </w:r>
      <w:r>
        <w:t>W</w:t>
      </w:r>
      <w:r>
        <w:rPr>
          <w:color w:val="000000"/>
        </w:rPr>
        <w:t xml:space="preserve">nioskodawcy lub osoby upoważnionej do jego reprezentowania, z załączeniem oryginału lub kopii dokumentu poświadczającego umocowanie takiej osoby do reprezentowania tego </w:t>
      </w:r>
      <w:r>
        <w:t>W</w:t>
      </w:r>
      <w:r>
        <w:rPr>
          <w:color w:val="000000"/>
        </w:rPr>
        <w:t>nioskodawcy.</w:t>
      </w:r>
    </w:p>
    <w:p w14:paraId="00000195" w14:textId="77777777"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rPr>
          <w:color w:val="000000"/>
        </w:rPr>
        <w:t xml:space="preserve">W przypadku wniesienia protestu niespełniającego wymogów formalnych lub zawierającego oczywiste omyłki LGD wzywa </w:t>
      </w:r>
      <w:r>
        <w:t>W</w:t>
      </w:r>
      <w:r>
        <w:rPr>
          <w:color w:val="000000"/>
        </w:rPr>
        <w:t xml:space="preserve">nioskodawcę do jego uzupełnienia lub poprawienia w nim oczywistych omyłek, w terminie 7 dni, licząc od dnia otrzymania wezwania, pod rygorem pozostawienia protestu bez rozpatrzenia i pouczając </w:t>
      </w:r>
      <w:r>
        <w:t>W</w:t>
      </w:r>
      <w:r>
        <w:rPr>
          <w:color w:val="000000"/>
        </w:rPr>
        <w:t>nioskodawcę o możliwości wniesienia skargi do sądu administracyjnego.</w:t>
      </w:r>
    </w:p>
    <w:p w14:paraId="00000196" w14:textId="77777777"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rPr>
          <w:color w:val="000000"/>
        </w:rPr>
        <w:t>Szczegółowe zasady rozpatrywania protestu, określają art. 22c-22g ustawy RLKS.</w:t>
      </w:r>
    </w:p>
    <w:p w14:paraId="00000197" w14:textId="77777777"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rPr>
          <w:color w:val="000000"/>
        </w:rPr>
        <w:t>Zgodnie z art. 22g pkt 1 ustawy RLKS do procedury odwoławczej zainicjowanej wniesieniem protestu, o którym mowa w ust. 1, stosuje się przepisy Kpa dotyczące doręczeń i sposobu obliczania terminów.</w:t>
      </w:r>
    </w:p>
    <w:p w14:paraId="00000198" w14:textId="77777777" w:rsidR="00D45840" w:rsidRDefault="00635F51">
      <w:pPr>
        <w:widowControl w:val="0"/>
        <w:pBdr>
          <w:top w:val="nil"/>
          <w:left w:val="nil"/>
          <w:bottom w:val="nil"/>
          <w:right w:val="nil"/>
          <w:between w:val="nil"/>
        </w:pBdr>
        <w:tabs>
          <w:tab w:val="left" w:pos="426"/>
        </w:tabs>
        <w:spacing w:before="240" w:after="120" w:line="276" w:lineRule="auto"/>
        <w:ind w:left="1"/>
        <w:jc w:val="both"/>
        <w:rPr>
          <w:color w:val="000000"/>
        </w:rPr>
      </w:pPr>
      <w:r>
        <w:rPr>
          <w:color w:val="000000"/>
        </w:rPr>
        <w:t xml:space="preserve">W przypadku nieuwzględnienia protestu, negatywnego wyniku ponownej oceny operacji lub pozostawienia protestu bez rozpatrzenia, </w:t>
      </w:r>
      <w:r>
        <w:t>W</w:t>
      </w:r>
      <w:r>
        <w:rPr>
          <w:color w:val="000000"/>
        </w:rPr>
        <w:t>nioskodawca może wnieść skargę do sądu administracyjnego zgodnie z art. 3 § 3 ustawy PPSA. Szczegółowe zasady wnoszenia skargi do sądu administracyjnego zostały uregulowane w art. 22h ustawy RLKS.</w:t>
      </w:r>
    </w:p>
    <w:p w14:paraId="00000199" w14:textId="77777777" w:rsidR="00D45840" w:rsidRDefault="00635F51">
      <w:pPr>
        <w:widowControl w:val="0"/>
        <w:pBdr>
          <w:top w:val="nil"/>
          <w:left w:val="nil"/>
          <w:bottom w:val="nil"/>
          <w:right w:val="nil"/>
          <w:between w:val="nil"/>
        </w:pBdr>
        <w:tabs>
          <w:tab w:val="left" w:pos="426"/>
        </w:tabs>
        <w:spacing w:after="120" w:line="276" w:lineRule="auto"/>
        <w:jc w:val="both"/>
        <w:rPr>
          <w:b/>
          <w:color w:val="000000"/>
        </w:rPr>
      </w:pPr>
      <w:r>
        <w:rPr>
          <w:b/>
          <w:color w:val="000000"/>
        </w:rPr>
        <w:t>Wycofanie protestu:</w:t>
      </w:r>
    </w:p>
    <w:p w14:paraId="0000019A"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color w:val="000000"/>
        </w:rPr>
        <w:t>Wnioskodawca może wycofać protest do czasu zakończenia jego rozpatrywania przez ZW.</w:t>
      </w:r>
    </w:p>
    <w:p w14:paraId="0000019B"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color w:val="000000"/>
        </w:rPr>
        <w:t>Wycofanie protestu następuje przez złożenie LGD albo właściwemu zarządowi województwa oświadczenia o wycofaniu protestu.</w:t>
      </w:r>
    </w:p>
    <w:p w14:paraId="0000019C"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color w:val="000000"/>
        </w:rPr>
        <w:t xml:space="preserve">W przypadku wycofania protestu przez </w:t>
      </w:r>
      <w:r>
        <w:t>W</w:t>
      </w:r>
      <w:r>
        <w:rPr>
          <w:color w:val="000000"/>
        </w:rPr>
        <w:t>nioskodawcę protest pozostawia się bez rozpatrzenia.</w:t>
      </w:r>
    </w:p>
    <w:p w14:paraId="0000019D"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color w:val="000000"/>
        </w:rPr>
        <w:t>W przypadku wycofania protestu:</w:t>
      </w:r>
    </w:p>
    <w:p w14:paraId="0000019E" w14:textId="77777777" w:rsidR="00D45840" w:rsidRDefault="00635F51">
      <w:pPr>
        <w:widowControl w:val="0"/>
        <w:numPr>
          <w:ilvl w:val="0"/>
          <w:numId w:val="22"/>
        </w:numPr>
        <w:pBdr>
          <w:top w:val="nil"/>
          <w:left w:val="nil"/>
          <w:bottom w:val="nil"/>
          <w:right w:val="nil"/>
          <w:between w:val="nil"/>
        </w:pBdr>
        <w:tabs>
          <w:tab w:val="left" w:pos="426"/>
        </w:tabs>
        <w:spacing w:after="0" w:line="276" w:lineRule="auto"/>
        <w:jc w:val="both"/>
        <w:rPr>
          <w:color w:val="000000"/>
        </w:rPr>
      </w:pPr>
      <w:r>
        <w:rPr>
          <w:color w:val="000000"/>
        </w:rPr>
        <w:t>ponowne jego wniesienie jest niedopuszczalne;</w:t>
      </w:r>
    </w:p>
    <w:p w14:paraId="0000019F" w14:textId="77777777" w:rsidR="00D45840" w:rsidRDefault="00635F51">
      <w:pPr>
        <w:widowControl w:val="0"/>
        <w:numPr>
          <w:ilvl w:val="0"/>
          <w:numId w:val="22"/>
        </w:numPr>
        <w:pBdr>
          <w:top w:val="nil"/>
          <w:left w:val="nil"/>
          <w:bottom w:val="nil"/>
          <w:right w:val="nil"/>
          <w:between w:val="nil"/>
        </w:pBdr>
        <w:tabs>
          <w:tab w:val="left" w:pos="426"/>
        </w:tabs>
        <w:spacing w:after="120" w:line="276" w:lineRule="auto"/>
        <w:jc w:val="both"/>
        <w:rPr>
          <w:color w:val="000000"/>
        </w:rPr>
      </w:pPr>
      <w:r>
        <w:t>W</w:t>
      </w:r>
      <w:r>
        <w:rPr>
          <w:color w:val="000000"/>
        </w:rPr>
        <w:t>nioskodawca nie może wnieść skargi do sądu administracyjnego.</w:t>
      </w:r>
    </w:p>
    <w:p w14:paraId="000001A0" w14:textId="77777777" w:rsidR="00D45840" w:rsidRDefault="00D45840">
      <w:pPr>
        <w:widowControl w:val="0"/>
        <w:pBdr>
          <w:top w:val="nil"/>
          <w:left w:val="nil"/>
          <w:bottom w:val="nil"/>
          <w:right w:val="nil"/>
          <w:between w:val="nil"/>
        </w:pBdr>
        <w:tabs>
          <w:tab w:val="left" w:pos="426"/>
        </w:tabs>
        <w:spacing w:after="120" w:line="276" w:lineRule="auto"/>
        <w:jc w:val="both"/>
        <w:rPr>
          <w:color w:val="000000"/>
        </w:rPr>
      </w:pPr>
    </w:p>
    <w:p w14:paraId="000001A1"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color w:val="000000"/>
        </w:rPr>
        <w:t>W przypadku:</w:t>
      </w:r>
    </w:p>
    <w:p w14:paraId="000001A2" w14:textId="77777777" w:rsidR="00D45840" w:rsidRDefault="00635F51">
      <w:pPr>
        <w:widowControl w:val="0"/>
        <w:numPr>
          <w:ilvl w:val="0"/>
          <w:numId w:val="21"/>
        </w:numPr>
        <w:pBdr>
          <w:top w:val="nil"/>
          <w:left w:val="nil"/>
          <w:bottom w:val="nil"/>
          <w:right w:val="nil"/>
          <w:between w:val="nil"/>
        </w:pBdr>
        <w:tabs>
          <w:tab w:val="left" w:pos="426"/>
        </w:tabs>
        <w:spacing w:after="0" w:line="276" w:lineRule="auto"/>
        <w:jc w:val="both"/>
        <w:rPr>
          <w:color w:val="000000"/>
        </w:rPr>
      </w:pPr>
      <w:r>
        <w:rPr>
          <w:color w:val="000000"/>
        </w:rPr>
        <w:t xml:space="preserve">odmowy przyznania pomocy przez SW, </w:t>
      </w:r>
    </w:p>
    <w:p w14:paraId="000001A3" w14:textId="77777777" w:rsidR="00D45840" w:rsidRDefault="00635F51">
      <w:pPr>
        <w:widowControl w:val="0"/>
        <w:numPr>
          <w:ilvl w:val="0"/>
          <w:numId w:val="21"/>
        </w:numPr>
        <w:pBdr>
          <w:top w:val="nil"/>
          <w:left w:val="nil"/>
          <w:bottom w:val="nil"/>
          <w:right w:val="nil"/>
          <w:between w:val="nil"/>
        </w:pBdr>
        <w:tabs>
          <w:tab w:val="left" w:pos="426"/>
        </w:tabs>
        <w:spacing w:after="120" w:line="276" w:lineRule="auto"/>
        <w:jc w:val="both"/>
        <w:rPr>
          <w:color w:val="000000"/>
        </w:rPr>
      </w:pPr>
      <w:r>
        <w:rPr>
          <w:color w:val="000000"/>
        </w:rPr>
        <w:t xml:space="preserve">odmowy zawarcia </w:t>
      </w:r>
      <w:proofErr w:type="spellStart"/>
      <w:r>
        <w:rPr>
          <w:color w:val="000000"/>
        </w:rPr>
        <w:t>UoPP</w:t>
      </w:r>
      <w:proofErr w:type="spellEnd"/>
      <w:r>
        <w:rPr>
          <w:color w:val="000000"/>
        </w:rPr>
        <w:t xml:space="preserve"> przez SW z przyczyn innych niż unieważnienie naboru wniosków     </w:t>
      </w:r>
    </w:p>
    <w:p w14:paraId="000001A4" w14:textId="77777777" w:rsidR="00D45840" w:rsidRDefault="00635F51">
      <w:pPr>
        <w:widowControl w:val="0"/>
        <w:tabs>
          <w:tab w:val="left" w:pos="426"/>
        </w:tabs>
        <w:spacing w:after="120" w:line="276" w:lineRule="auto"/>
        <w:ind w:left="426"/>
        <w:jc w:val="both"/>
        <w:rPr>
          <w:color w:val="000000"/>
        </w:rPr>
      </w:pPr>
      <w:r>
        <w:rPr>
          <w:color w:val="000000"/>
        </w:rPr>
        <w:t xml:space="preserve">– </w:t>
      </w:r>
      <w:r>
        <w:t>W</w:t>
      </w:r>
      <w:r>
        <w:rPr>
          <w:color w:val="000000"/>
        </w:rPr>
        <w:t>nioskodawcy przysługuje prawo wniesienia do wojewódzkiego sądu administracyjnego skargi na zasadach i w trybie określonym dla aktów lub czynności, o których mowa w art. 3 § 2 pkt 4 ustawy PPSA.</w:t>
      </w:r>
    </w:p>
    <w:p w14:paraId="000001A5" w14:textId="77777777" w:rsidR="00D45840" w:rsidRDefault="00635F51">
      <w:pPr>
        <w:pStyle w:val="Nagwek1"/>
      </w:pPr>
      <w:bookmarkStart w:id="42" w:name="_heading=h.xvir7l" w:colFirst="0" w:colLast="0"/>
      <w:bookmarkEnd w:id="42"/>
      <w:r>
        <w:t>6. Sposób wymiany korespondencji między Wnioskodawcą a LGD i SW</w:t>
      </w:r>
    </w:p>
    <w:p w14:paraId="000001A6"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color w:val="000000"/>
        </w:rPr>
        <w:t xml:space="preserve">Z wyłączeniem procedury odwoławczej, korespondencja między </w:t>
      </w:r>
      <w:r>
        <w:t>W</w:t>
      </w:r>
      <w:r>
        <w:rPr>
          <w:color w:val="000000"/>
        </w:rPr>
        <w:t xml:space="preserve">nioskodawcą a LGD i SW, w tym złożenie </w:t>
      </w:r>
      <w:proofErr w:type="spellStart"/>
      <w:r>
        <w:rPr>
          <w:color w:val="000000"/>
        </w:rPr>
        <w:t>WoPP</w:t>
      </w:r>
      <w:proofErr w:type="spellEnd"/>
      <w:r>
        <w:rPr>
          <w:color w:val="000000"/>
        </w:rPr>
        <w:t xml:space="preserve"> oraz jego zmiana lub wycofanie, a także wymiana korespondencji, podpisywanie dokumentów i wykonywanie innych czynności dotyczących postępowania w sprawie wyboru operacji i ustalenia kwoty </w:t>
      </w:r>
      <w:r>
        <w:t xml:space="preserve">wsparcia </w:t>
      </w:r>
      <w:r>
        <w:rPr>
          <w:color w:val="000000"/>
        </w:rPr>
        <w:t xml:space="preserve">prowadzonego przez LGD oraz postępowania w sprawie o przyznanie </w:t>
      </w:r>
      <w:r>
        <w:t xml:space="preserve">wsparcia </w:t>
      </w:r>
      <w:r>
        <w:rPr>
          <w:color w:val="000000"/>
        </w:rPr>
        <w:t>i wypłaty pomocy postępowania oraz zawieranie umów o przyznaniu pomocy, odbywa się za pomocą PUE.</w:t>
      </w:r>
    </w:p>
    <w:p w14:paraId="000001A7" w14:textId="77777777"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rPr>
          <w:color w:val="000000"/>
        </w:rPr>
        <w:lastRenderedPageBreak/>
        <w:t xml:space="preserve">Złożenie </w:t>
      </w:r>
      <w:proofErr w:type="spellStart"/>
      <w:r>
        <w:rPr>
          <w:color w:val="000000"/>
        </w:rPr>
        <w:t>WoPP</w:t>
      </w:r>
      <w:proofErr w:type="spellEnd"/>
      <w:r>
        <w:rPr>
          <w:color w:val="000000"/>
        </w:rPr>
        <w:t xml:space="preserve">, wymiana korespondencji oraz wykonywanie za pomocą PUE innych czynności dotyczących postępowania w sprawie wyboru operacji i ustalenia kwoty </w:t>
      </w:r>
      <w:r>
        <w:t xml:space="preserve">wsparcia </w:t>
      </w:r>
      <w:r>
        <w:rPr>
          <w:color w:val="000000"/>
        </w:rPr>
        <w:t xml:space="preserve">prowadzonego przez LGD oraz postępowania w sprawie o przyznanie </w:t>
      </w:r>
      <w:r>
        <w:t xml:space="preserve">wsparcia </w:t>
      </w:r>
      <w:r>
        <w:rPr>
          <w:color w:val="000000"/>
        </w:rPr>
        <w:t xml:space="preserve">i wypłaty pomocy </w:t>
      </w:r>
      <w:r>
        <w:t xml:space="preserve">prowadzonego przez SW </w:t>
      </w:r>
      <w:r>
        <w:rPr>
          <w:color w:val="000000"/>
        </w:rPr>
        <w:t>następują zgodnie z poniższymi regułami:</w:t>
      </w:r>
    </w:p>
    <w:p w14:paraId="000001A8" w14:textId="77777777" w:rsidR="00D45840" w:rsidRDefault="00635F51">
      <w:pPr>
        <w:widowControl w:val="0"/>
        <w:numPr>
          <w:ilvl w:val="0"/>
          <w:numId w:val="8"/>
        </w:numPr>
        <w:pBdr>
          <w:top w:val="nil"/>
          <w:left w:val="nil"/>
          <w:bottom w:val="nil"/>
          <w:right w:val="nil"/>
          <w:between w:val="nil"/>
        </w:pBdr>
        <w:tabs>
          <w:tab w:val="left" w:pos="426"/>
        </w:tabs>
        <w:spacing w:after="0" w:line="276" w:lineRule="auto"/>
        <w:jc w:val="both"/>
        <w:rPr>
          <w:color w:val="000000"/>
        </w:rPr>
      </w:pPr>
      <w:r>
        <w:rPr>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Pr>
          <w:color w:val="000000"/>
        </w:rPr>
        <w:t>WoPP</w:t>
      </w:r>
      <w:proofErr w:type="spellEnd"/>
      <w:r>
        <w:rPr>
          <w:color w:val="000000"/>
        </w:rPr>
        <w:t xml:space="preserve"> i </w:t>
      </w:r>
      <w:proofErr w:type="spellStart"/>
      <w:r>
        <w:rPr>
          <w:color w:val="000000"/>
        </w:rPr>
        <w:t>WoP</w:t>
      </w:r>
      <w:proofErr w:type="spellEnd"/>
      <w:r>
        <w:rPr>
          <w:color w:val="000000"/>
        </w:rPr>
        <w:t xml:space="preserve"> nie jest wymagane ponowne uwierzytelnienie w PUE;</w:t>
      </w:r>
    </w:p>
    <w:p w14:paraId="000001A9" w14:textId="77777777" w:rsidR="00D45840" w:rsidRDefault="00635F51">
      <w:pPr>
        <w:widowControl w:val="0"/>
        <w:numPr>
          <w:ilvl w:val="0"/>
          <w:numId w:val="8"/>
        </w:numPr>
        <w:pBdr>
          <w:top w:val="nil"/>
          <w:left w:val="nil"/>
          <w:bottom w:val="nil"/>
          <w:right w:val="nil"/>
          <w:between w:val="nil"/>
        </w:pBdr>
        <w:tabs>
          <w:tab w:val="left" w:pos="426"/>
        </w:tabs>
        <w:spacing w:after="0" w:line="276" w:lineRule="auto"/>
        <w:jc w:val="both"/>
        <w:rPr>
          <w:color w:val="000000"/>
        </w:rPr>
      </w:pPr>
      <w:r>
        <w:rPr>
          <w:color w:val="000000"/>
        </w:rPr>
        <w:t xml:space="preserve">załączniki do </w:t>
      </w:r>
      <w:proofErr w:type="spellStart"/>
      <w:r>
        <w:rPr>
          <w:color w:val="000000"/>
        </w:rPr>
        <w:t>WoPP</w:t>
      </w:r>
      <w:proofErr w:type="spellEnd"/>
      <w:r>
        <w:rPr>
          <w:color w:val="000000"/>
        </w:rPr>
        <w:t xml:space="preserve"> i </w:t>
      </w:r>
      <w:proofErr w:type="spellStart"/>
      <w:r>
        <w:rPr>
          <w:color w:val="000000"/>
        </w:rPr>
        <w:t>WoP</w:t>
      </w:r>
      <w:proofErr w:type="spellEnd"/>
      <w:r>
        <w:rPr>
          <w:color w:val="000000"/>
        </w:rPr>
        <w:t xml:space="preserve"> lub innego pisma dołącza się jako dokumenty utworzone za pomocą PUE, a w przypadku, gdy stanowią dokumenty wymagające opatrzenia podpisem przez osobę trzecią, dołącza się je w postaci elektronicznej jako:</w:t>
      </w:r>
    </w:p>
    <w:p w14:paraId="000001AA" w14:textId="77777777" w:rsidR="00D45840" w:rsidRDefault="00635F51">
      <w:pPr>
        <w:widowControl w:val="0"/>
        <w:numPr>
          <w:ilvl w:val="0"/>
          <w:numId w:val="20"/>
        </w:numPr>
        <w:pBdr>
          <w:top w:val="nil"/>
          <w:left w:val="nil"/>
          <w:bottom w:val="nil"/>
          <w:right w:val="nil"/>
          <w:between w:val="nil"/>
        </w:pBdr>
        <w:tabs>
          <w:tab w:val="left" w:pos="426"/>
        </w:tabs>
        <w:spacing w:after="0" w:line="276" w:lineRule="auto"/>
        <w:jc w:val="both"/>
        <w:rPr>
          <w:color w:val="000000"/>
        </w:rPr>
      </w:pPr>
      <w:r>
        <w:rPr>
          <w:color w:val="000000"/>
        </w:rPr>
        <w:t>dokumenty opatrzone przez tę osobę kwalifikowanym podpisem elektronicznym, podpisem osobistym albo podpisem zaufanym albo</w:t>
      </w:r>
    </w:p>
    <w:p w14:paraId="000001AB" w14:textId="77777777" w:rsidR="00D45840" w:rsidRDefault="00635F51">
      <w:pPr>
        <w:widowControl w:val="0"/>
        <w:numPr>
          <w:ilvl w:val="0"/>
          <w:numId w:val="20"/>
        </w:numPr>
        <w:pBdr>
          <w:top w:val="nil"/>
          <w:left w:val="nil"/>
          <w:bottom w:val="nil"/>
          <w:right w:val="nil"/>
          <w:between w:val="nil"/>
        </w:pBdr>
        <w:tabs>
          <w:tab w:val="left" w:pos="426"/>
        </w:tabs>
        <w:spacing w:after="0" w:line="276" w:lineRule="auto"/>
        <w:jc w:val="both"/>
        <w:rPr>
          <w:color w:val="000000"/>
        </w:rPr>
      </w:pPr>
      <w:r>
        <w:rPr>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00001AC" w14:textId="77777777" w:rsidR="00D45840" w:rsidRDefault="00635F51">
      <w:pPr>
        <w:widowControl w:val="0"/>
        <w:numPr>
          <w:ilvl w:val="0"/>
          <w:numId w:val="23"/>
        </w:numPr>
        <w:pBdr>
          <w:top w:val="nil"/>
          <w:left w:val="nil"/>
          <w:bottom w:val="nil"/>
          <w:right w:val="nil"/>
          <w:between w:val="nil"/>
        </w:pBdr>
        <w:tabs>
          <w:tab w:val="left" w:pos="426"/>
        </w:tabs>
        <w:spacing w:after="0" w:line="276" w:lineRule="auto"/>
        <w:jc w:val="both"/>
        <w:rPr>
          <w:color w:val="000000"/>
        </w:rPr>
      </w:pPr>
      <w:r>
        <w:t>W</w:t>
      </w:r>
      <w:r>
        <w:rPr>
          <w:color w:val="000000"/>
        </w:rPr>
        <w:t xml:space="preserve">nioskodawcy lub beneficjentowi, po wysłaniu </w:t>
      </w:r>
      <w:proofErr w:type="spellStart"/>
      <w:r>
        <w:rPr>
          <w:color w:val="000000"/>
        </w:rPr>
        <w:t>WoPP</w:t>
      </w:r>
      <w:proofErr w:type="spellEnd"/>
      <w:r>
        <w:rPr>
          <w:color w:val="000000"/>
        </w:rPr>
        <w:t xml:space="preserve"> i </w:t>
      </w:r>
      <w:proofErr w:type="spellStart"/>
      <w:r>
        <w:rPr>
          <w:color w:val="000000"/>
        </w:rPr>
        <w:t>WoP</w:t>
      </w:r>
      <w:proofErr w:type="spellEnd"/>
      <w:r>
        <w:rPr>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000001AD" w14:textId="77777777" w:rsidR="00D45840" w:rsidRDefault="00635F51">
      <w:pPr>
        <w:widowControl w:val="0"/>
        <w:numPr>
          <w:ilvl w:val="0"/>
          <w:numId w:val="23"/>
        </w:numPr>
        <w:pBdr>
          <w:top w:val="nil"/>
          <w:left w:val="nil"/>
          <w:bottom w:val="nil"/>
          <w:right w:val="nil"/>
          <w:between w:val="nil"/>
        </w:pBdr>
        <w:tabs>
          <w:tab w:val="left" w:pos="426"/>
        </w:tabs>
        <w:spacing w:after="0" w:line="276" w:lineRule="auto"/>
        <w:jc w:val="both"/>
        <w:rPr>
          <w:color w:val="000000"/>
        </w:rPr>
      </w:pPr>
      <w:r>
        <w:rPr>
          <w:color w:val="000000"/>
        </w:rPr>
        <w:t>datą wszczęcia postępowania w sprawie o przyznanie pomocy i wypłaty pomocy jest dzień wystawienia potwierdzenia;</w:t>
      </w:r>
    </w:p>
    <w:p w14:paraId="000001AE" w14:textId="77777777" w:rsidR="00D45840" w:rsidRDefault="00635F51">
      <w:pPr>
        <w:widowControl w:val="0"/>
        <w:numPr>
          <w:ilvl w:val="0"/>
          <w:numId w:val="23"/>
        </w:numPr>
        <w:pBdr>
          <w:top w:val="nil"/>
          <w:left w:val="nil"/>
          <w:bottom w:val="nil"/>
          <w:right w:val="nil"/>
          <w:between w:val="nil"/>
        </w:pBdr>
        <w:tabs>
          <w:tab w:val="left" w:pos="426"/>
        </w:tabs>
        <w:spacing w:after="0" w:line="276" w:lineRule="auto"/>
        <w:jc w:val="both"/>
        <w:rPr>
          <w:color w:val="000000"/>
        </w:rPr>
      </w:pPr>
      <w:r>
        <w:rPr>
          <w:color w:val="000000"/>
        </w:rPr>
        <w:t xml:space="preserve">za datę złożenia pisma oraz wykonania innej czynności dotyczącej postępowania w sprawie o przyznanie pomocy i wypłaty pomocy przez </w:t>
      </w:r>
      <w:r>
        <w:t>W</w:t>
      </w:r>
      <w:r>
        <w:rPr>
          <w:color w:val="000000"/>
        </w:rPr>
        <w:t>nioskodawcę lub beneficjenta uważa się dzień ponownego uwierzytelnienia w PUE podczas odpowiednio składania pisma albo wykonywania innej czynności dotyczącej postępowania;</w:t>
      </w:r>
    </w:p>
    <w:p w14:paraId="000001AF" w14:textId="77777777" w:rsidR="00D45840" w:rsidRDefault="00635F51">
      <w:pPr>
        <w:widowControl w:val="0"/>
        <w:numPr>
          <w:ilvl w:val="0"/>
          <w:numId w:val="23"/>
        </w:numPr>
        <w:pBdr>
          <w:top w:val="nil"/>
          <w:left w:val="nil"/>
          <w:bottom w:val="nil"/>
          <w:right w:val="nil"/>
          <w:between w:val="nil"/>
        </w:pBdr>
        <w:tabs>
          <w:tab w:val="left" w:pos="426"/>
        </w:tabs>
        <w:spacing w:after="0" w:line="276" w:lineRule="auto"/>
        <w:jc w:val="both"/>
        <w:rPr>
          <w:color w:val="000000"/>
        </w:rPr>
      </w:pPr>
      <w:r>
        <w:t>W</w:t>
      </w:r>
      <w:r>
        <w:rPr>
          <w:color w:val="000000"/>
        </w:rPr>
        <w:t>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000001B0" w14:textId="77777777" w:rsidR="00D45840" w:rsidRDefault="00635F51">
      <w:pPr>
        <w:widowControl w:val="0"/>
        <w:numPr>
          <w:ilvl w:val="0"/>
          <w:numId w:val="23"/>
        </w:numPr>
        <w:pBdr>
          <w:top w:val="nil"/>
          <w:left w:val="nil"/>
          <w:bottom w:val="nil"/>
          <w:right w:val="nil"/>
          <w:between w:val="nil"/>
        </w:pBdr>
        <w:tabs>
          <w:tab w:val="left" w:pos="426"/>
        </w:tabs>
        <w:spacing w:after="0" w:line="276" w:lineRule="auto"/>
        <w:jc w:val="both"/>
        <w:rPr>
          <w:color w:val="000000"/>
        </w:rPr>
      </w:pPr>
      <w:r>
        <w:rPr>
          <w:color w:val="000000"/>
        </w:rPr>
        <w:t xml:space="preserve">za datę doręczenia </w:t>
      </w:r>
      <w:r>
        <w:t>W</w:t>
      </w:r>
      <w:r>
        <w:rPr>
          <w:color w:val="000000"/>
        </w:rPr>
        <w:t>nioskodawcy lub beneficjentowi pisma za pomocą PUE uznaje się dzień:</w:t>
      </w:r>
    </w:p>
    <w:p w14:paraId="000001B1" w14:textId="77777777" w:rsidR="00D45840" w:rsidRDefault="00635F51">
      <w:pPr>
        <w:widowControl w:val="0"/>
        <w:numPr>
          <w:ilvl w:val="0"/>
          <w:numId w:val="24"/>
        </w:numPr>
        <w:pBdr>
          <w:top w:val="nil"/>
          <w:left w:val="nil"/>
          <w:bottom w:val="nil"/>
          <w:right w:val="nil"/>
          <w:between w:val="nil"/>
        </w:pBdr>
        <w:tabs>
          <w:tab w:val="left" w:pos="426"/>
        </w:tabs>
        <w:spacing w:after="0" w:line="276" w:lineRule="auto"/>
        <w:jc w:val="both"/>
        <w:rPr>
          <w:color w:val="000000"/>
        </w:rPr>
      </w:pPr>
      <w:r>
        <w:rPr>
          <w:color w:val="000000"/>
        </w:rPr>
        <w:t xml:space="preserve">potwierdzenia odczytania pisma przez </w:t>
      </w:r>
      <w:r>
        <w:t>W</w:t>
      </w:r>
      <w:r>
        <w:rPr>
          <w:color w:val="000000"/>
        </w:rPr>
        <w:t>nioskodawcę lub beneficjenta w tym systemie, z tym, że dostęp do treści pisma i do jego załączników uzyskuje się po dokonaniu tego potwierdzenia,</w:t>
      </w:r>
    </w:p>
    <w:p w14:paraId="000001B2" w14:textId="77777777" w:rsidR="00D45840" w:rsidRDefault="00635F51">
      <w:pPr>
        <w:widowControl w:val="0"/>
        <w:numPr>
          <w:ilvl w:val="0"/>
          <w:numId w:val="24"/>
        </w:numPr>
        <w:pBdr>
          <w:top w:val="nil"/>
          <w:left w:val="nil"/>
          <w:bottom w:val="nil"/>
          <w:right w:val="nil"/>
          <w:between w:val="nil"/>
        </w:pBdr>
        <w:tabs>
          <w:tab w:val="left" w:pos="426"/>
        </w:tabs>
        <w:spacing w:after="0" w:line="276" w:lineRule="auto"/>
        <w:jc w:val="both"/>
        <w:rPr>
          <w:color w:val="000000"/>
        </w:rPr>
      </w:pPr>
      <w:r>
        <w:rPr>
          <w:color w:val="000000"/>
        </w:rPr>
        <w:t xml:space="preserve">następujący po upływie 14 dni od dnia otrzymania pisma w tym systemie, jeżeli </w:t>
      </w:r>
      <w:r>
        <w:t>W</w:t>
      </w:r>
      <w:r>
        <w:rPr>
          <w:color w:val="000000"/>
        </w:rPr>
        <w:t>nioskodawca lub beneficjent nie potwierdził odczytania pisma przed upływem tego terminu;</w:t>
      </w:r>
    </w:p>
    <w:p w14:paraId="000001B3" w14:textId="77777777" w:rsidR="00D45840" w:rsidRDefault="00635F51">
      <w:pPr>
        <w:widowControl w:val="0"/>
        <w:numPr>
          <w:ilvl w:val="0"/>
          <w:numId w:val="25"/>
        </w:numPr>
        <w:pBdr>
          <w:top w:val="nil"/>
          <w:left w:val="nil"/>
          <w:bottom w:val="nil"/>
          <w:right w:val="nil"/>
          <w:between w:val="nil"/>
        </w:pBdr>
        <w:tabs>
          <w:tab w:val="left" w:pos="426"/>
        </w:tabs>
        <w:spacing w:after="0" w:line="276" w:lineRule="auto"/>
        <w:jc w:val="both"/>
        <w:rPr>
          <w:color w:val="000000"/>
        </w:rPr>
      </w:pPr>
      <w:r>
        <w:rPr>
          <w:color w:val="000000"/>
        </w:rPr>
        <w:t xml:space="preserve">niewykonanie czynności dotyczącej postępowania przez </w:t>
      </w:r>
      <w:r>
        <w:t>W</w:t>
      </w:r>
      <w:r>
        <w:rPr>
          <w:color w:val="000000"/>
        </w:rPr>
        <w:t>nioskodawcę lub beneficjenta w terminie wyznaczonym w piśmie wzywającym do wykonania tej czynności jest równoznaczne z odmową jej wykonania;</w:t>
      </w:r>
    </w:p>
    <w:p w14:paraId="000001B4" w14:textId="77777777" w:rsidR="00D45840" w:rsidRDefault="00635F51">
      <w:pPr>
        <w:widowControl w:val="0"/>
        <w:numPr>
          <w:ilvl w:val="0"/>
          <w:numId w:val="25"/>
        </w:numPr>
        <w:pBdr>
          <w:top w:val="nil"/>
          <w:left w:val="nil"/>
          <w:bottom w:val="nil"/>
          <w:right w:val="nil"/>
          <w:between w:val="nil"/>
        </w:pBdr>
        <w:tabs>
          <w:tab w:val="left" w:pos="426"/>
        </w:tabs>
        <w:spacing w:after="0" w:line="276" w:lineRule="auto"/>
        <w:jc w:val="both"/>
        <w:rPr>
          <w:color w:val="000000"/>
        </w:rPr>
      </w:pPr>
      <w:r>
        <w:rPr>
          <w:color w:val="000000"/>
        </w:rPr>
        <w:t xml:space="preserve">pisma doręczane </w:t>
      </w:r>
      <w:r>
        <w:t>W</w:t>
      </w:r>
      <w:r>
        <w:rPr>
          <w:color w:val="000000"/>
        </w:rPr>
        <w:t xml:space="preserve">nioskodawcy, sporządzone z wykorzystaniem PUE, mogą zamiast podpisu </w:t>
      </w:r>
      <w:r>
        <w:rPr>
          <w:color w:val="000000"/>
        </w:rPr>
        <w:lastRenderedPageBreak/>
        <w:t>zawierać imię i nazwisko wraz ze stanowiskiem służbowym osoby upoważnionej do ich wydania;</w:t>
      </w:r>
    </w:p>
    <w:p w14:paraId="000001B5" w14:textId="77777777" w:rsidR="00D45840" w:rsidRDefault="00635F51">
      <w:pPr>
        <w:widowControl w:val="0"/>
        <w:numPr>
          <w:ilvl w:val="0"/>
          <w:numId w:val="25"/>
        </w:numPr>
        <w:pBdr>
          <w:top w:val="nil"/>
          <w:left w:val="nil"/>
          <w:bottom w:val="nil"/>
          <w:right w:val="nil"/>
          <w:between w:val="nil"/>
        </w:pBdr>
        <w:tabs>
          <w:tab w:val="left" w:pos="426"/>
        </w:tabs>
        <w:spacing w:after="120" w:line="276" w:lineRule="auto"/>
        <w:jc w:val="both"/>
        <w:rPr>
          <w:color w:val="000000"/>
        </w:rPr>
      </w:pPr>
      <w:r>
        <w:rPr>
          <w:color w:val="000000"/>
        </w:rPr>
        <w:t xml:space="preserve">w przypadku ustanowienia pełnomocnika, a także w przypadku gdy </w:t>
      </w:r>
      <w:r>
        <w:t>W</w:t>
      </w:r>
      <w:r>
        <w:rPr>
          <w:color w:val="000000"/>
        </w:rPr>
        <w:t>nioskodawca lub beneficjent działa przez przedstawiciela, wystawiane przez PUE potwierdzenia, a także zawiadomienia otrzymuje odpowiednio pełnomocnik lub przedstawiciel za pomocą tego systemu.</w:t>
      </w:r>
    </w:p>
    <w:p w14:paraId="000001B6"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color w:val="000000"/>
        </w:rPr>
        <w:t>W przypadku, gdy kopie dokumentów</w:t>
      </w:r>
      <w:r>
        <w:t xml:space="preserve"> wymagających opatrzenia podpisem przez osobę trzecią sporządzone w wersji papierowej, n</w:t>
      </w:r>
      <w:r>
        <w:rPr>
          <w:color w:val="000000"/>
        </w:rPr>
        <w:t>ie zostały dołączone do </w:t>
      </w:r>
      <w:proofErr w:type="spellStart"/>
      <w:r>
        <w:rPr>
          <w:color w:val="000000"/>
        </w:rPr>
        <w:t>WoPP</w:t>
      </w:r>
      <w:proofErr w:type="spellEnd"/>
      <w:r>
        <w:rPr>
          <w:color w:val="000000"/>
        </w:rPr>
        <w:t xml:space="preserve"> złożonego za pomocą PUE, dokumenty te można złożyć bezpośrednio w SW lub nadać w placówce pocztowej operatora pocztowego w rozumieniu art. 3 pkt 12 ustawy z dnia 23 listopada 2012 r. – Prawo pocztowe (Dz. U. z 2023 r. poz. 1640) lub w placówce podmiotu zajmującego się doręczaniem korespondencji na terenie Unii Europejskiej, albo wysłać na adres do doręczeń elektronicznych, o którym mowa w art. 2 pkt 1 ustawy z dnia 18 listopada 2020 r. o doręczeniach elektronicznych (Dz. U. z 2024 r. poz. 1045).</w:t>
      </w:r>
    </w:p>
    <w:p w14:paraId="000001B7"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color w:val="000000"/>
        </w:rPr>
        <w:t xml:space="preserve">W przypadku, jeśli dokumenty załączane do </w:t>
      </w:r>
      <w:proofErr w:type="spellStart"/>
      <w:r>
        <w:rPr>
          <w:color w:val="000000"/>
        </w:rPr>
        <w:t>WoPP</w:t>
      </w:r>
      <w:proofErr w:type="spellEnd"/>
      <w:r>
        <w:rPr>
          <w:color w:val="000000"/>
        </w:rPr>
        <w:t xml:space="preserve"> są sporządzone w języku obcym, </w:t>
      </w:r>
      <w:r>
        <w:t>W</w:t>
      </w:r>
      <w:r>
        <w:rPr>
          <w:color w:val="000000"/>
        </w:rPr>
        <w:t>nioskodawca jest zobowiązany przekazać do SW oryginały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 (Dz. U. z 2019 r. poz. 1326).</w:t>
      </w:r>
    </w:p>
    <w:p w14:paraId="000001B8" w14:textId="77777777" w:rsidR="00D45840" w:rsidRDefault="00635F51">
      <w:pPr>
        <w:pStyle w:val="Nagwek1"/>
      </w:pPr>
      <w:bookmarkStart w:id="43" w:name="_heading=h.3hv69ve" w:colFirst="0" w:colLast="0"/>
      <w:bookmarkEnd w:id="43"/>
      <w:r>
        <w:t xml:space="preserve">7. Informacja o miejscu udostępnienia LSR, formularza </w:t>
      </w:r>
      <w:proofErr w:type="spellStart"/>
      <w:r>
        <w:t>WoPP</w:t>
      </w:r>
      <w:proofErr w:type="spellEnd"/>
      <w:r>
        <w:t xml:space="preserve"> oraz formularza </w:t>
      </w:r>
      <w:proofErr w:type="spellStart"/>
      <w:r>
        <w:t>UoPP</w:t>
      </w:r>
      <w:proofErr w:type="spellEnd"/>
    </w:p>
    <w:p w14:paraId="000001B9" w14:textId="602D954E"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rPr>
          <w:color w:val="000000"/>
        </w:rPr>
        <w:t>LSR dostępna jest pod adresem:</w:t>
      </w:r>
      <w:r w:rsidR="007F464B">
        <w:rPr>
          <w:color w:val="000000"/>
        </w:rPr>
        <w:t>grupadzialania.pl</w:t>
      </w:r>
    </w:p>
    <w:p w14:paraId="000001BA" w14:textId="77777777" w:rsidR="00D45840" w:rsidRDefault="00635F51">
      <w:pPr>
        <w:widowControl w:val="0"/>
        <w:pBdr>
          <w:top w:val="nil"/>
          <w:left w:val="nil"/>
          <w:bottom w:val="nil"/>
          <w:right w:val="nil"/>
          <w:between w:val="nil"/>
        </w:pBdr>
        <w:tabs>
          <w:tab w:val="left" w:pos="426"/>
        </w:tabs>
        <w:spacing w:after="120" w:line="276" w:lineRule="auto"/>
        <w:jc w:val="both"/>
      </w:pPr>
      <w:r>
        <w:rPr>
          <w:color w:val="000000"/>
        </w:rPr>
        <w:t xml:space="preserve">Formularz </w:t>
      </w:r>
      <w:proofErr w:type="spellStart"/>
      <w:r>
        <w:rPr>
          <w:color w:val="000000"/>
        </w:rPr>
        <w:t>WoPP</w:t>
      </w:r>
      <w:proofErr w:type="spellEnd"/>
      <w:r>
        <w:rPr>
          <w:color w:val="000000"/>
        </w:rPr>
        <w:t xml:space="preserve"> dostępny jest pod adresem: </w:t>
      </w:r>
      <w:hyperlink r:id="rId19">
        <w:r w:rsidR="00D45840">
          <w:rPr>
            <w:b/>
            <w:color w:val="0563C1"/>
            <w:u w:val="single"/>
          </w:rPr>
          <w:t>https://epue.arimr.gov.pl/pl/strona-glowna</w:t>
        </w:r>
      </w:hyperlink>
      <w:r>
        <w:rPr>
          <w:b/>
        </w:rPr>
        <w:t>.</w:t>
      </w:r>
      <w:r>
        <w:t xml:space="preserve">  </w:t>
      </w:r>
    </w:p>
    <w:p w14:paraId="000001BB" w14:textId="77777777" w:rsidR="00D45840" w:rsidRDefault="00D45840">
      <w:pPr>
        <w:spacing w:after="120" w:line="276" w:lineRule="auto"/>
      </w:pPr>
    </w:p>
    <w:p w14:paraId="000001BC" w14:textId="77777777" w:rsidR="00D45840" w:rsidRDefault="00635F51">
      <w:pPr>
        <w:pStyle w:val="Nagwek1"/>
      </w:pPr>
      <w:bookmarkStart w:id="44" w:name="_heading=h.1x0gk37" w:colFirst="0" w:colLast="0"/>
      <w:bookmarkEnd w:id="44"/>
      <w:r>
        <w:t>8. Postanowienia końcowe</w:t>
      </w:r>
    </w:p>
    <w:p w14:paraId="000001BD" w14:textId="77777777" w:rsidR="00D45840" w:rsidRDefault="00635F51">
      <w:pPr>
        <w:widowControl w:val="0"/>
        <w:pBdr>
          <w:top w:val="nil"/>
          <w:left w:val="nil"/>
          <w:bottom w:val="nil"/>
          <w:right w:val="nil"/>
          <w:between w:val="nil"/>
        </w:pBdr>
        <w:tabs>
          <w:tab w:val="left" w:pos="426"/>
        </w:tabs>
        <w:spacing w:before="240" w:after="120" w:line="276" w:lineRule="auto"/>
        <w:jc w:val="both"/>
        <w:rPr>
          <w:color w:val="000000"/>
        </w:rPr>
      </w:pPr>
      <w:r>
        <w:rPr>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20">
        <w:r w:rsidR="00D45840">
          <w:rPr>
            <w:color w:val="000000"/>
          </w:rPr>
          <w:t>https://www.gov.pl/web/rolnictwo/wytyczne3</w:t>
        </w:r>
      </w:hyperlink>
      <w:r>
        <w:rPr>
          <w:color w:val="000000"/>
        </w:rPr>
        <w:t>.</w:t>
      </w:r>
    </w:p>
    <w:p w14:paraId="000001BE" w14:textId="77777777" w:rsidR="00D45840" w:rsidRDefault="00635F51">
      <w:pPr>
        <w:widowControl w:val="0"/>
        <w:pBdr>
          <w:top w:val="nil"/>
          <w:left w:val="nil"/>
          <w:bottom w:val="nil"/>
          <w:right w:val="nil"/>
          <w:between w:val="nil"/>
        </w:pBdr>
        <w:tabs>
          <w:tab w:val="left" w:pos="426"/>
        </w:tabs>
        <w:spacing w:before="240" w:after="120" w:line="276" w:lineRule="auto"/>
        <w:jc w:val="both"/>
        <w:rPr>
          <w:b/>
          <w:color w:val="000000"/>
        </w:rPr>
      </w:pPr>
      <w:r>
        <w:rPr>
          <w:b/>
          <w:color w:val="000000"/>
        </w:rPr>
        <w:t>Załącznikami do Regulaminu są:</w:t>
      </w:r>
    </w:p>
    <w:p w14:paraId="000001BF"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b/>
          <w:color w:val="000000"/>
        </w:rPr>
        <w:t>Załącznik nr 1</w:t>
      </w:r>
      <w:r>
        <w:rPr>
          <w:color w:val="000000"/>
        </w:rPr>
        <w:t xml:space="preserve"> – Instrukcja logowania do Platformy Usług Elektronicznych;</w:t>
      </w:r>
    </w:p>
    <w:p w14:paraId="000001C0"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b/>
        </w:rPr>
        <w:t>Z</w:t>
      </w:r>
      <w:r>
        <w:rPr>
          <w:b/>
          <w:color w:val="000000"/>
        </w:rPr>
        <w:t>ałącznik nr 2</w:t>
      </w:r>
      <w:r>
        <w:rPr>
          <w:color w:val="000000"/>
        </w:rPr>
        <w:t xml:space="preserve"> – </w:t>
      </w:r>
      <w:r>
        <w:t>Wykaz załączników do wniosku o przyznanie pomocy;</w:t>
      </w:r>
    </w:p>
    <w:p w14:paraId="000001C1"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b/>
        </w:rPr>
        <w:t>Z</w:t>
      </w:r>
      <w:r>
        <w:rPr>
          <w:b/>
          <w:color w:val="000000"/>
        </w:rPr>
        <w:t xml:space="preserve">ałącznik nr 3 </w:t>
      </w:r>
      <w:r>
        <w:rPr>
          <w:color w:val="000000"/>
        </w:rPr>
        <w:t>– instrukcja wypełniania wniosku o przyznanie pomocy w ramach Planu Strategicznego dla Wspólnej Polityki Rolnej na lata 2023-2027 dla interwencji i.13.1 leader/rozwój lokalny kierowany przez społeczność (RLKS) – komponent wdrażanie LSR;</w:t>
      </w:r>
    </w:p>
    <w:p w14:paraId="000001C2" w14:textId="77777777" w:rsidR="00D45840" w:rsidRDefault="00635F51">
      <w:pPr>
        <w:widowControl w:val="0"/>
        <w:tabs>
          <w:tab w:val="left" w:pos="426"/>
        </w:tabs>
        <w:spacing w:after="120" w:line="276" w:lineRule="auto"/>
        <w:jc w:val="both"/>
      </w:pPr>
      <w:r>
        <w:rPr>
          <w:b/>
        </w:rPr>
        <w:t>Załącznik nr 4</w:t>
      </w:r>
      <w:r>
        <w:t xml:space="preserve"> – pomocniczy załącznik do instrukcji do </w:t>
      </w:r>
      <w:proofErr w:type="spellStart"/>
      <w:r>
        <w:t>WoPP</w:t>
      </w:r>
      <w:proofErr w:type="spellEnd"/>
      <w:r>
        <w:t>;</w:t>
      </w:r>
    </w:p>
    <w:p w14:paraId="000001C3" w14:textId="77777777" w:rsidR="00D45840" w:rsidRDefault="00635F51">
      <w:pPr>
        <w:widowControl w:val="0"/>
        <w:tabs>
          <w:tab w:val="left" w:pos="426"/>
        </w:tabs>
        <w:spacing w:after="120" w:line="276" w:lineRule="auto"/>
        <w:jc w:val="both"/>
      </w:pPr>
      <w:r>
        <w:rPr>
          <w:b/>
        </w:rPr>
        <w:t>Załącznik nr 5</w:t>
      </w:r>
      <w:r>
        <w:t xml:space="preserve"> - załącznik nr 1 do WOPP - oświadczenie właściciela(i) lub współwłaściciela(i) lub </w:t>
      </w:r>
      <w:r>
        <w:lastRenderedPageBreak/>
        <w:t>posiadacza(-y) lub współposiadacza (-y) nieruchomości, że wyraża(ją) on(i) zgodę na realizację operacji, jeżeli operacja jest realizowana na terenie nieruchomości będącej w posiadaniu zależnym lub będącej przedmiotem współwłasności;</w:t>
      </w:r>
    </w:p>
    <w:p w14:paraId="000001C4" w14:textId="77777777" w:rsidR="00D45840" w:rsidRDefault="00635F51">
      <w:pPr>
        <w:widowControl w:val="0"/>
        <w:tabs>
          <w:tab w:val="left" w:pos="426"/>
        </w:tabs>
        <w:spacing w:after="120" w:line="276" w:lineRule="auto"/>
        <w:jc w:val="both"/>
      </w:pPr>
      <w:r>
        <w:rPr>
          <w:b/>
        </w:rPr>
        <w:t>Załącznik nr 6</w:t>
      </w:r>
      <w:r>
        <w:t xml:space="preserve"> – załącznik nr 2 do WOPP  - oświadczenie o kwalifikowalności VAT;</w:t>
      </w:r>
    </w:p>
    <w:p w14:paraId="000001C5" w14:textId="77777777" w:rsidR="00D45840" w:rsidRDefault="00635F51">
      <w:pPr>
        <w:widowControl w:val="0"/>
        <w:tabs>
          <w:tab w:val="left" w:pos="426"/>
        </w:tabs>
        <w:spacing w:after="120" w:line="276" w:lineRule="auto"/>
        <w:jc w:val="both"/>
      </w:pPr>
      <w:r>
        <w:rPr>
          <w:b/>
        </w:rPr>
        <w:t>Załącznik nr 7</w:t>
      </w:r>
      <w:r>
        <w:t xml:space="preserve"> – załącznik nr 3 do WOPP - szczegółowy opis zadań wymienionych w zestawieniu rzeczowo-finansowym;</w:t>
      </w:r>
    </w:p>
    <w:p w14:paraId="000001C6" w14:textId="77777777" w:rsidR="00D45840" w:rsidRDefault="00635F51">
      <w:pPr>
        <w:widowControl w:val="0"/>
        <w:tabs>
          <w:tab w:val="left" w:pos="426"/>
        </w:tabs>
        <w:spacing w:after="120" w:line="276" w:lineRule="auto"/>
        <w:jc w:val="both"/>
      </w:pPr>
      <w:r>
        <w:rPr>
          <w:b/>
        </w:rPr>
        <w:t>Załącznik nr 8</w:t>
      </w:r>
      <w:r>
        <w:t xml:space="preserve"> – załącznik nr 4 do WOPP - Oświadczenie podmiotu ubiegającego się o przyznanie pomocy o wielkości przedsiębiorstwa wraz z dokumentami potwierdzającymi wielkość prowadzonego przedsiębiorstwa;</w:t>
      </w:r>
    </w:p>
    <w:p w14:paraId="000001C7" w14:textId="77777777" w:rsidR="00D45840" w:rsidRDefault="00635F51">
      <w:pPr>
        <w:widowControl w:val="0"/>
        <w:tabs>
          <w:tab w:val="left" w:pos="426"/>
        </w:tabs>
        <w:spacing w:after="120" w:line="276" w:lineRule="auto"/>
        <w:jc w:val="both"/>
      </w:pPr>
      <w:r>
        <w:rPr>
          <w:b/>
        </w:rPr>
        <w:t>Załącznik nr 9</w:t>
      </w:r>
      <w:r>
        <w:t xml:space="preserve"> – załącznik nr 5 do WOPP - Oświadczenie małżonka Wnioskodawcy o wyrażeniu zgody na zawarcie umowy o przyznaniu pomocy  </w:t>
      </w:r>
    </w:p>
    <w:p w14:paraId="000001C8" w14:textId="77777777" w:rsidR="00D45840" w:rsidRDefault="00635F51">
      <w:pPr>
        <w:widowControl w:val="0"/>
        <w:tabs>
          <w:tab w:val="left" w:pos="426"/>
        </w:tabs>
        <w:spacing w:after="120" w:line="276" w:lineRule="auto"/>
        <w:jc w:val="both"/>
      </w:pPr>
      <w:r w:rsidRPr="006D67A5">
        <w:rPr>
          <w:b/>
        </w:rPr>
        <w:t>Załącznik nr 10</w:t>
      </w:r>
      <w:r w:rsidRPr="006D67A5">
        <w:t xml:space="preserve"> – załącznik nr 6 do WOPP - Oświadczenie o niepozostawaniu w związku </w:t>
      </w:r>
      <w:sdt>
        <w:sdtPr>
          <w:tag w:val="goog_rdk_3"/>
          <w:id w:val="-375231931"/>
        </w:sdtPr>
        <w:sdtContent>
          <w:commentRangeStart w:id="45"/>
        </w:sdtContent>
      </w:sdt>
      <w:r w:rsidRPr="006D67A5">
        <w:t>małżeńskim</w:t>
      </w:r>
      <w:commentRangeEnd w:id="45"/>
      <w:r w:rsidRPr="006D67A5">
        <w:commentReference w:id="45"/>
      </w:r>
      <w:r w:rsidRPr="006D67A5">
        <w:t xml:space="preserve"> / o ustanowionej małżeńskiej rozdzielności majątkowej</w:t>
      </w:r>
      <w:r>
        <w:t xml:space="preserve"> </w:t>
      </w:r>
    </w:p>
    <w:p w14:paraId="000001C9" w14:textId="77777777" w:rsidR="00D45840" w:rsidRDefault="00635F51">
      <w:pPr>
        <w:widowControl w:val="0"/>
        <w:pBdr>
          <w:top w:val="nil"/>
          <w:left w:val="nil"/>
          <w:bottom w:val="nil"/>
          <w:right w:val="nil"/>
          <w:between w:val="nil"/>
        </w:pBdr>
        <w:tabs>
          <w:tab w:val="left" w:pos="426"/>
        </w:tabs>
        <w:spacing w:after="120" w:line="276" w:lineRule="auto"/>
        <w:jc w:val="both"/>
        <w:rPr>
          <w:color w:val="000000"/>
        </w:rPr>
      </w:pPr>
      <w:r>
        <w:rPr>
          <w:b/>
          <w:color w:val="000000"/>
        </w:rPr>
        <w:t xml:space="preserve">załącznik nr </w:t>
      </w:r>
      <w:r>
        <w:rPr>
          <w:b/>
        </w:rPr>
        <w:t>11</w:t>
      </w:r>
      <w:r>
        <w:rPr>
          <w:color w:val="000000"/>
        </w:rPr>
        <w:t xml:space="preserve"> – formularz </w:t>
      </w:r>
      <w:proofErr w:type="spellStart"/>
      <w:r>
        <w:rPr>
          <w:color w:val="000000"/>
        </w:rPr>
        <w:t>UoPP</w:t>
      </w:r>
      <w:proofErr w:type="spellEnd"/>
      <w:r>
        <w:rPr>
          <w:color w:val="000000"/>
        </w:rPr>
        <w:t>.</w:t>
      </w:r>
    </w:p>
    <w:p w14:paraId="000001CA" w14:textId="45F1EB7E" w:rsidR="00D45840" w:rsidRDefault="00635F51">
      <w:pPr>
        <w:widowControl w:val="0"/>
        <w:pBdr>
          <w:top w:val="nil"/>
          <w:left w:val="nil"/>
          <w:bottom w:val="nil"/>
          <w:right w:val="nil"/>
          <w:between w:val="nil"/>
        </w:pBdr>
        <w:tabs>
          <w:tab w:val="left" w:pos="426"/>
        </w:tabs>
        <w:spacing w:after="120" w:line="276" w:lineRule="auto"/>
        <w:jc w:val="both"/>
      </w:pPr>
      <w:r>
        <w:rPr>
          <w:b/>
        </w:rPr>
        <w:t>Załącznik nr 12</w:t>
      </w:r>
      <w:r>
        <w:t xml:space="preserve"> – załącznik nr 1 do </w:t>
      </w:r>
      <w:proofErr w:type="spellStart"/>
      <w:r>
        <w:t>UoPP</w:t>
      </w:r>
      <w:proofErr w:type="spellEnd"/>
      <w:r>
        <w:t xml:space="preserve"> „</w:t>
      </w:r>
      <w:r w:rsidR="006D67A5">
        <w:t>B</w:t>
      </w:r>
      <w:r>
        <w:t>iznesplan”;</w:t>
      </w:r>
    </w:p>
    <w:p w14:paraId="000001CB" w14:textId="77777777" w:rsidR="00D45840" w:rsidRDefault="00635F51">
      <w:pPr>
        <w:widowControl w:val="0"/>
        <w:pBdr>
          <w:top w:val="nil"/>
          <w:left w:val="nil"/>
          <w:bottom w:val="nil"/>
          <w:right w:val="nil"/>
          <w:between w:val="nil"/>
        </w:pBdr>
        <w:tabs>
          <w:tab w:val="left" w:pos="426"/>
        </w:tabs>
        <w:spacing w:after="120" w:line="276" w:lineRule="auto"/>
        <w:jc w:val="both"/>
      </w:pPr>
      <w:r>
        <w:rPr>
          <w:b/>
        </w:rPr>
        <w:t>Załącznik nr 13</w:t>
      </w:r>
      <w:r>
        <w:t xml:space="preserve"> – załącznik nr 2 do </w:t>
      </w:r>
      <w:proofErr w:type="spellStart"/>
      <w:r>
        <w:t>UoPP</w:t>
      </w:r>
      <w:proofErr w:type="spellEnd"/>
      <w:r>
        <w:t xml:space="preserve"> „Informacja o przetwarzaniu danych osobowych”;</w:t>
      </w:r>
    </w:p>
    <w:p w14:paraId="000001CC" w14:textId="77777777" w:rsidR="00D45840" w:rsidRDefault="00635F51">
      <w:pPr>
        <w:widowControl w:val="0"/>
        <w:pBdr>
          <w:top w:val="nil"/>
          <w:left w:val="nil"/>
          <w:bottom w:val="nil"/>
          <w:right w:val="nil"/>
          <w:between w:val="nil"/>
        </w:pBdr>
        <w:tabs>
          <w:tab w:val="left" w:pos="426"/>
        </w:tabs>
        <w:spacing w:after="120" w:line="276" w:lineRule="auto"/>
        <w:jc w:val="both"/>
      </w:pPr>
      <w:bookmarkStart w:id="46" w:name="_heading=h.4h042r0" w:colFirst="0" w:colLast="0"/>
      <w:bookmarkEnd w:id="46"/>
      <w:r>
        <w:rPr>
          <w:b/>
        </w:rPr>
        <w:t>Załącznik nr 14</w:t>
      </w:r>
      <w:r>
        <w:t xml:space="preserve"> – załącznik nr 3 do </w:t>
      </w:r>
      <w:proofErr w:type="spellStart"/>
      <w:r>
        <w:t>UoPP</w:t>
      </w:r>
      <w:proofErr w:type="spellEnd"/>
      <w:r>
        <w:t xml:space="preserve"> „Wykaz działek ewidencyjnych, na których realizowana będzie operacja trwale związana z nieruchomością”;</w:t>
      </w:r>
    </w:p>
    <w:p w14:paraId="000001CE" w14:textId="11EF4E33" w:rsidR="00D45840" w:rsidRDefault="00635F51">
      <w:pPr>
        <w:widowControl w:val="0"/>
        <w:pBdr>
          <w:top w:val="nil"/>
          <w:left w:val="nil"/>
          <w:bottom w:val="nil"/>
          <w:right w:val="nil"/>
          <w:between w:val="nil"/>
        </w:pBdr>
        <w:tabs>
          <w:tab w:val="left" w:pos="426"/>
        </w:tabs>
        <w:spacing w:after="120" w:line="276" w:lineRule="auto"/>
        <w:jc w:val="both"/>
        <w:rPr>
          <w:b/>
        </w:rPr>
      </w:pPr>
      <w:r>
        <w:rPr>
          <w:b/>
        </w:rPr>
        <w:t>Załącznik nr 1</w:t>
      </w:r>
      <w:r w:rsidR="00DF4B38">
        <w:rPr>
          <w:b/>
        </w:rPr>
        <w:t>5</w:t>
      </w:r>
      <w:r>
        <w:rPr>
          <w:b/>
        </w:rPr>
        <w:t xml:space="preserve"> - </w:t>
      </w:r>
      <w:r>
        <w:t>Instrukcja obsługi zawierania umowy za pośrednictwem Platformy Usług Elektronicznych ARiMR w zakresie PS WPR 2023-202</w:t>
      </w:r>
      <w:r w:rsidR="006D67A5">
        <w:t>7</w:t>
      </w:r>
      <w:r>
        <w:t>;</w:t>
      </w:r>
    </w:p>
    <w:p w14:paraId="000001CF" w14:textId="699F322C" w:rsidR="00D45840" w:rsidRDefault="00635F51">
      <w:pPr>
        <w:widowControl w:val="0"/>
        <w:pBdr>
          <w:top w:val="nil"/>
          <w:left w:val="nil"/>
          <w:bottom w:val="nil"/>
          <w:right w:val="nil"/>
          <w:between w:val="nil"/>
        </w:pBdr>
        <w:tabs>
          <w:tab w:val="left" w:pos="426"/>
        </w:tabs>
        <w:spacing w:after="120" w:line="276" w:lineRule="auto"/>
        <w:jc w:val="both"/>
      </w:pPr>
      <w:r>
        <w:rPr>
          <w:b/>
        </w:rPr>
        <w:t>Załącznik nr 1</w:t>
      </w:r>
      <w:r w:rsidR="00DF4B38">
        <w:rPr>
          <w:b/>
        </w:rPr>
        <w:t>6</w:t>
      </w:r>
      <w:r>
        <w:t xml:space="preserve"> - informacja o przetwarzaniu danych osobowych przez Lokalną Grupę Działania;</w:t>
      </w:r>
    </w:p>
    <w:p w14:paraId="000001D0" w14:textId="1A5D6322" w:rsidR="00D45840" w:rsidRDefault="00635F51">
      <w:pPr>
        <w:widowControl w:val="0"/>
        <w:pBdr>
          <w:top w:val="nil"/>
          <w:left w:val="nil"/>
          <w:bottom w:val="nil"/>
          <w:right w:val="nil"/>
          <w:between w:val="nil"/>
        </w:pBdr>
        <w:tabs>
          <w:tab w:val="left" w:pos="426"/>
        </w:tabs>
        <w:spacing w:after="120" w:line="276" w:lineRule="auto"/>
        <w:jc w:val="both"/>
      </w:pPr>
      <w:r>
        <w:rPr>
          <w:b/>
        </w:rPr>
        <w:t>Załącznik nr 1</w:t>
      </w:r>
      <w:r w:rsidR="00DF4B38">
        <w:rPr>
          <w:b/>
        </w:rPr>
        <w:t>7</w:t>
      </w:r>
      <w:r>
        <w:rPr>
          <w:b/>
        </w:rPr>
        <w:t xml:space="preserve"> - </w:t>
      </w:r>
      <w:r>
        <w:t>Instrukcja powiadamiania sms;</w:t>
      </w:r>
    </w:p>
    <w:p w14:paraId="000001D1" w14:textId="1A766AED" w:rsidR="00D45840" w:rsidRDefault="00635F51">
      <w:pPr>
        <w:widowControl w:val="0"/>
        <w:pBdr>
          <w:top w:val="nil"/>
          <w:left w:val="nil"/>
          <w:bottom w:val="nil"/>
          <w:right w:val="nil"/>
          <w:between w:val="nil"/>
        </w:pBdr>
        <w:tabs>
          <w:tab w:val="left" w:pos="426"/>
        </w:tabs>
        <w:spacing w:after="120" w:line="276" w:lineRule="auto"/>
        <w:jc w:val="both"/>
      </w:pPr>
      <w:r>
        <w:rPr>
          <w:b/>
        </w:rPr>
        <w:t>Załącznik nr 1</w:t>
      </w:r>
      <w:r w:rsidR="00DF4B38">
        <w:rPr>
          <w:b/>
        </w:rPr>
        <w:t>8</w:t>
      </w:r>
      <w:r>
        <w:rPr>
          <w:b/>
        </w:rPr>
        <w:t xml:space="preserve"> </w:t>
      </w:r>
      <w:r>
        <w:t>- Instrukcja ustanawiania Pełnomocników;</w:t>
      </w:r>
    </w:p>
    <w:p w14:paraId="000001D2" w14:textId="53D05406" w:rsidR="00D45840" w:rsidRDefault="00635F51">
      <w:pPr>
        <w:widowControl w:val="0"/>
        <w:pBdr>
          <w:top w:val="nil"/>
          <w:left w:val="nil"/>
          <w:bottom w:val="nil"/>
          <w:right w:val="nil"/>
          <w:between w:val="nil"/>
        </w:pBdr>
        <w:tabs>
          <w:tab w:val="left" w:pos="426"/>
        </w:tabs>
        <w:spacing w:after="120" w:line="276" w:lineRule="auto"/>
        <w:jc w:val="both"/>
      </w:pPr>
      <w:r>
        <w:rPr>
          <w:b/>
        </w:rPr>
        <w:t xml:space="preserve">Załącznik nr </w:t>
      </w:r>
      <w:r w:rsidR="00DF4B38">
        <w:rPr>
          <w:b/>
        </w:rPr>
        <w:t>19</w:t>
      </w:r>
      <w:r>
        <w:rPr>
          <w:b/>
        </w:rPr>
        <w:t xml:space="preserve"> </w:t>
      </w:r>
      <w:r>
        <w:t>- Instrukcja złożenia prośby o przywrócenie terminu za pośrednictwem Platformy Usług Elektronicznych ARiMR w zakresie PS WPR 2023-2027.</w:t>
      </w:r>
    </w:p>
    <w:p w14:paraId="000001D3" w14:textId="77777777" w:rsidR="00D45840" w:rsidRDefault="00D45840">
      <w:pPr>
        <w:widowControl w:val="0"/>
        <w:pBdr>
          <w:top w:val="nil"/>
          <w:left w:val="nil"/>
          <w:bottom w:val="nil"/>
          <w:right w:val="nil"/>
          <w:between w:val="nil"/>
        </w:pBdr>
        <w:tabs>
          <w:tab w:val="left" w:pos="426"/>
        </w:tabs>
        <w:spacing w:after="120" w:line="276" w:lineRule="auto"/>
        <w:jc w:val="both"/>
      </w:pPr>
    </w:p>
    <w:sectPr w:rsidR="00D45840" w:rsidSect="00DF4B38">
      <w:pgSz w:w="11906" w:h="16838"/>
      <w:pgMar w:top="1418" w:right="1418" w:bottom="1418" w:left="1418" w:header="709" w:footer="709" w:gutter="0"/>
      <w:pgNumType w:start="2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orawskie Wrota" w:date="2024-12-10T15:02:00Z" w:initials="">
    <w:p w14:paraId="000001DC" w14:textId="77777777" w:rsidR="00D45840" w:rsidRDefault="00635F5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Zaktualizujemy na końcu</w:t>
      </w:r>
    </w:p>
  </w:comment>
  <w:comment w:id="14" w:author="Iza Pietrzak" w:date="2024-12-11T14:06:00Z" w:initials="">
    <w:p w14:paraId="000001DA" w14:textId="77777777" w:rsidR="00D45840" w:rsidRDefault="00635F5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każdy wnioskodawca w tym naborze musi wykonywać działalność gospodarczą.</w:t>
      </w:r>
    </w:p>
  </w:comment>
  <w:comment w:id="22" w:author="Aleksandra Stachura" w:date="2024-12-13T10:20:00Z" w:initials="">
    <w:p w14:paraId="000001D9" w14:textId="77777777" w:rsidR="00D45840" w:rsidRDefault="00635F5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Jeśli LGD ma określony limit w LSR kwotowy na rozwój działalności gospodarczej to powinna wpisać tutaj ten limit</w:t>
      </w:r>
    </w:p>
  </w:comment>
  <w:comment w:id="45" w:author="Morawskie Wrota" w:date="2024-12-10T15:01:00Z" w:initials="">
    <w:p w14:paraId="000001DB" w14:textId="77777777" w:rsidR="00D45840" w:rsidRDefault="00635F5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DC" w15:done="0"/>
  <w15:commentEx w15:paraId="000001DA" w15:done="0"/>
  <w15:commentEx w15:paraId="000001D9" w15:done="0"/>
  <w15:commentEx w15:paraId="000001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DC" w16cid:durableId="000001DC"/>
  <w16cid:commentId w16cid:paraId="000001DA" w16cid:durableId="000001DA"/>
  <w16cid:commentId w16cid:paraId="000001D9" w16cid:durableId="000001D9"/>
  <w16cid:commentId w16cid:paraId="000001DB" w16cid:durableId="000001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F691D" w14:textId="77777777" w:rsidR="001D771B" w:rsidRDefault="001D771B">
      <w:pPr>
        <w:spacing w:after="0" w:line="240" w:lineRule="auto"/>
      </w:pPr>
      <w:r>
        <w:separator/>
      </w:r>
    </w:p>
  </w:endnote>
  <w:endnote w:type="continuationSeparator" w:id="0">
    <w:p w14:paraId="018FC841" w14:textId="77777777" w:rsidR="001D771B" w:rsidRDefault="001D7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embedRegular r:id="rId1" w:fontKey="{7AF604EC-1A11-4821-ABB4-90C6978961AD}"/>
    <w:embedItalic r:id="rId2" w:fontKey="{942BB43A-E1C3-4F9E-B352-29147B7441ED}"/>
  </w:font>
  <w:font w:name="Segoe UI">
    <w:panose1 w:val="020B0502040204020203"/>
    <w:charset w:val="EE"/>
    <w:family w:val="swiss"/>
    <w:pitch w:val="variable"/>
    <w:sig w:usb0="E4002EFF" w:usb1="C000E47F" w:usb2="00000009" w:usb3="00000000" w:csb0="000001FF" w:csb1="00000000"/>
    <w:embedRegular r:id="rId3" w:fontKey="{19516AB3-1055-4A66-9A4A-68597617086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4" w:fontKey="{4B8461B1-4E17-4341-919D-4247B4F5CEAD}"/>
  </w:font>
  <w:font w:name="Georgia">
    <w:panose1 w:val="02040502050405020303"/>
    <w:charset w:val="EE"/>
    <w:family w:val="roman"/>
    <w:pitch w:val="variable"/>
    <w:sig w:usb0="00000287" w:usb1="00000000" w:usb2="00000000" w:usb3="00000000" w:csb0="0000009F" w:csb1="00000000"/>
    <w:embedRegular r:id="rId5" w:fontKey="{9FC6AC8B-F6EB-4400-8C54-40CBA9BD484F}"/>
    <w:embedItalic r:id="rId6" w:fontKey="{8E21AFFF-E1D3-4DE0-AAA9-3B6860CD1073}"/>
  </w:font>
  <w:font w:name="Calibri">
    <w:panose1 w:val="020F0502020204030204"/>
    <w:charset w:val="EE"/>
    <w:family w:val="swiss"/>
    <w:pitch w:val="variable"/>
    <w:sig w:usb0="E4002EFF" w:usb1="C200247B" w:usb2="00000009" w:usb3="00000000" w:csb0="000001FF" w:csb1="00000000"/>
    <w:embedRegular r:id="rId7" w:fontKey="{CF1EDF28-75EF-4B82-9FE1-59B3840AFD1C}"/>
    <w:embedBold r:id="rId8" w:fontKey="{580E659D-FD48-46B6-B2F8-C1D5EAC964D0}"/>
    <w:embedBoldItalic r:id="rId9" w:fontKey="{732DBC96-11CB-4B55-9E6A-B499FB7B9816}"/>
  </w:font>
  <w:font w:name="Raleway">
    <w:charset w:val="EE"/>
    <w:family w:val="auto"/>
    <w:pitch w:val="variable"/>
    <w:sig w:usb0="A00002FF" w:usb1="5000205B" w:usb2="00000000" w:usb3="00000000" w:csb0="00000197" w:csb1="00000000"/>
    <w:embedRegular r:id="rId10" w:fontKey="{DD0C26D1-A86C-43CD-8A70-CF36958A85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7" w14:textId="0B31363E" w:rsidR="00D45840" w:rsidRDefault="00635F51">
    <w:pPr>
      <w:pBdr>
        <w:top w:val="nil"/>
        <w:left w:val="nil"/>
        <w:bottom w:val="nil"/>
        <w:right w:val="nil"/>
        <w:between w:val="nil"/>
      </w:pBdr>
      <w:tabs>
        <w:tab w:val="center" w:pos="4536"/>
        <w:tab w:val="right" w:pos="9072"/>
      </w:tabs>
      <w:spacing w:after="0" w:line="240" w:lineRule="auto"/>
      <w:jc w:val="right"/>
      <w:rPr>
        <w:color w:val="000000"/>
        <w:sz w:val="18"/>
        <w:szCs w:val="18"/>
      </w:rPr>
    </w:pPr>
    <w:r>
      <w:rPr>
        <w:color w:val="000000"/>
        <w:sz w:val="18"/>
        <w:szCs w:val="18"/>
      </w:rPr>
      <w:t xml:space="preserve">Strona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034FC2">
      <w:rPr>
        <w:b/>
        <w:noProof/>
        <w:color w:val="000000"/>
        <w:sz w:val="18"/>
        <w:szCs w:val="18"/>
      </w:rPr>
      <w:t>1</w:t>
    </w:r>
    <w:r>
      <w:rPr>
        <w:b/>
        <w:color w:val="000000"/>
        <w:sz w:val="18"/>
        <w:szCs w:val="18"/>
      </w:rPr>
      <w:fldChar w:fldCharType="end"/>
    </w:r>
    <w:r>
      <w:rPr>
        <w:color w:val="000000"/>
        <w:sz w:val="18"/>
        <w:szCs w:val="18"/>
      </w:rPr>
      <w:t xml:space="preserve"> z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034FC2">
      <w:rPr>
        <w:b/>
        <w:noProof/>
        <w:color w:val="000000"/>
        <w:sz w:val="18"/>
        <w:szCs w:val="18"/>
      </w:rPr>
      <w:t>2</w:t>
    </w:r>
    <w:r>
      <w:rPr>
        <w:b/>
        <w:color w:val="000000"/>
        <w:sz w:val="18"/>
        <w:szCs w:val="18"/>
      </w:rPr>
      <w:fldChar w:fldCharType="end"/>
    </w:r>
  </w:p>
  <w:p w14:paraId="000001D8" w14:textId="77777777" w:rsidR="00D45840" w:rsidRDefault="00635F51">
    <w:pPr>
      <w:pBdr>
        <w:top w:val="nil"/>
        <w:left w:val="nil"/>
        <w:bottom w:val="nil"/>
        <w:right w:val="nil"/>
        <w:between w:val="nil"/>
      </w:pBdr>
      <w:tabs>
        <w:tab w:val="center" w:pos="4536"/>
        <w:tab w:val="right" w:pos="9072"/>
      </w:tabs>
      <w:spacing w:after="0" w:line="240" w:lineRule="auto"/>
      <w:rPr>
        <w:color w:val="000000"/>
        <w:sz w:val="20"/>
        <w:szCs w:val="20"/>
      </w:rPr>
    </w:pPr>
    <w:r>
      <w:rPr>
        <w:color w:val="000000"/>
        <w:sz w:val="20"/>
        <w:szCs w:val="20"/>
      </w:rPr>
      <w:t>Wersja 1z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86D75" w14:textId="77777777" w:rsidR="001D771B" w:rsidRDefault="001D771B">
      <w:pPr>
        <w:spacing w:after="0" w:line="240" w:lineRule="auto"/>
      </w:pPr>
      <w:r>
        <w:separator/>
      </w:r>
    </w:p>
  </w:footnote>
  <w:footnote w:type="continuationSeparator" w:id="0">
    <w:p w14:paraId="72327F45" w14:textId="77777777" w:rsidR="001D771B" w:rsidRDefault="001D77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5" w14:textId="77777777" w:rsidR="00D45840" w:rsidRDefault="00635F51" w:rsidP="005474D9">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14:anchorId="4FC5C999" wp14:editId="71D3C8E6">
          <wp:extent cx="5760720" cy="909955"/>
          <wp:effectExtent l="0" t="0" r="0" b="0"/>
          <wp:docPr id="69908198" name="image1.jpg" descr="Obraz zawierający tekst, zrzut ekranu, linia, Czcionk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jpg" descr="Obraz zawierający tekst, zrzut ekranu, linia, Czcionka&#10;&#10;Opis wygenerowany automatycznie"/>
                  <pic:cNvPicPr preferRelativeResize="0"/>
                </pic:nvPicPr>
                <pic:blipFill>
                  <a:blip r:embed="rId1"/>
                  <a:srcRect/>
                  <a:stretch>
                    <a:fillRect/>
                  </a:stretch>
                </pic:blipFill>
                <pic:spPr>
                  <a:xfrm>
                    <a:off x="0" y="0"/>
                    <a:ext cx="5760720" cy="90995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6" w14:textId="77777777" w:rsidR="00D45840" w:rsidRDefault="00635F51">
    <w:pPr>
      <w:pBdr>
        <w:top w:val="nil"/>
        <w:left w:val="nil"/>
        <w:bottom w:val="nil"/>
        <w:right w:val="nil"/>
        <w:between w:val="nil"/>
      </w:pBdr>
      <w:tabs>
        <w:tab w:val="center" w:pos="4536"/>
        <w:tab w:val="right" w:pos="9072"/>
      </w:tabs>
      <w:spacing w:after="0" w:line="240" w:lineRule="auto"/>
      <w:rPr>
        <w:color w:val="000000"/>
      </w:rPr>
    </w:pPr>
    <w:r>
      <w:rPr>
        <w:b/>
        <w:noProof/>
        <w:color w:val="000000"/>
      </w:rPr>
      <w:drawing>
        <wp:inline distT="0" distB="0" distL="0" distR="0" wp14:anchorId="64CF02FC" wp14:editId="74B258E2">
          <wp:extent cx="5760720" cy="909955"/>
          <wp:effectExtent l="0" t="0" r="0" b="0"/>
          <wp:docPr id="1316136544" name="image1.jpg" descr="Obraz zawierający tekst, zrzut ekranu, linia, Czcionk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jpg" descr="Obraz zawierający tekst, zrzut ekranu, linia, Czcionka&#10;&#10;Opis wygenerowany automatycznie"/>
                  <pic:cNvPicPr preferRelativeResize="0"/>
                </pic:nvPicPr>
                <pic:blipFill>
                  <a:blip r:embed="rId1"/>
                  <a:srcRect/>
                  <a:stretch>
                    <a:fillRect/>
                  </a:stretch>
                </pic:blipFill>
                <pic:spPr>
                  <a:xfrm>
                    <a:off x="0" y="0"/>
                    <a:ext cx="5760720" cy="9099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248C"/>
    <w:multiLevelType w:val="multilevel"/>
    <w:tmpl w:val="7A92D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E753DC"/>
    <w:multiLevelType w:val="multilevel"/>
    <w:tmpl w:val="C5284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B650D8"/>
    <w:multiLevelType w:val="multilevel"/>
    <w:tmpl w:val="56B4B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253E6D"/>
    <w:multiLevelType w:val="multilevel"/>
    <w:tmpl w:val="33C21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A55F20"/>
    <w:multiLevelType w:val="multilevel"/>
    <w:tmpl w:val="11146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D26839"/>
    <w:multiLevelType w:val="multilevel"/>
    <w:tmpl w:val="56B4B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EB6EB3"/>
    <w:multiLevelType w:val="multilevel"/>
    <w:tmpl w:val="3B524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654700"/>
    <w:multiLevelType w:val="multilevel"/>
    <w:tmpl w:val="220ECBB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145F4781"/>
    <w:multiLevelType w:val="multilevel"/>
    <w:tmpl w:val="E7EE313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9" w15:restartNumberingAfterBreak="0">
    <w:nsid w:val="16E80A41"/>
    <w:multiLevelType w:val="multilevel"/>
    <w:tmpl w:val="FB8828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C0653C0"/>
    <w:multiLevelType w:val="multilevel"/>
    <w:tmpl w:val="77BE2BB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1" w15:restartNumberingAfterBreak="0">
    <w:nsid w:val="1C371833"/>
    <w:multiLevelType w:val="multilevel"/>
    <w:tmpl w:val="16DA30D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8724A9"/>
    <w:multiLevelType w:val="hybridMultilevel"/>
    <w:tmpl w:val="2A1A89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5B505B"/>
    <w:multiLevelType w:val="multilevel"/>
    <w:tmpl w:val="054EC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D14BD0"/>
    <w:multiLevelType w:val="multilevel"/>
    <w:tmpl w:val="53647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01F73AB"/>
    <w:multiLevelType w:val="multilevel"/>
    <w:tmpl w:val="5CF45DE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270487E"/>
    <w:multiLevelType w:val="multilevel"/>
    <w:tmpl w:val="B6EAB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D710EEB"/>
    <w:multiLevelType w:val="multilevel"/>
    <w:tmpl w:val="56B4B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0241499"/>
    <w:multiLevelType w:val="multilevel"/>
    <w:tmpl w:val="ED768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03517E1"/>
    <w:multiLevelType w:val="multilevel"/>
    <w:tmpl w:val="6F769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3E17EE4"/>
    <w:multiLevelType w:val="multilevel"/>
    <w:tmpl w:val="75801F2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1" w15:restartNumberingAfterBreak="0">
    <w:nsid w:val="355822CD"/>
    <w:multiLevelType w:val="multilevel"/>
    <w:tmpl w:val="95E87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5A954BE"/>
    <w:multiLevelType w:val="multilevel"/>
    <w:tmpl w:val="A4AE420C"/>
    <w:lvl w:ilvl="0">
      <w:start w:val="1"/>
      <w:numFmt w:val="bullet"/>
      <w:lvlText w:val="o"/>
      <w:lvlJc w:val="left"/>
      <w:pPr>
        <w:ind w:left="1996" w:hanging="360"/>
      </w:pPr>
      <w:rPr>
        <w:rFonts w:ascii="Courier New" w:eastAsia="Courier New" w:hAnsi="Courier New" w:cs="Courier New"/>
      </w:rPr>
    </w:lvl>
    <w:lvl w:ilvl="1">
      <w:start w:val="1"/>
      <w:numFmt w:val="bullet"/>
      <w:lvlText w:val="o"/>
      <w:lvlJc w:val="left"/>
      <w:pPr>
        <w:ind w:left="2716" w:hanging="360"/>
      </w:pPr>
      <w:rPr>
        <w:rFonts w:ascii="Courier New" w:eastAsia="Courier New" w:hAnsi="Courier New" w:cs="Courier New"/>
      </w:rPr>
    </w:lvl>
    <w:lvl w:ilvl="2">
      <w:start w:val="1"/>
      <w:numFmt w:val="bullet"/>
      <w:lvlText w:val="▪"/>
      <w:lvlJc w:val="left"/>
      <w:pPr>
        <w:ind w:left="3436" w:hanging="360"/>
      </w:pPr>
      <w:rPr>
        <w:rFonts w:ascii="Noto Sans Symbols" w:eastAsia="Noto Sans Symbols" w:hAnsi="Noto Sans Symbols" w:cs="Noto Sans Symbols"/>
      </w:rPr>
    </w:lvl>
    <w:lvl w:ilvl="3">
      <w:start w:val="1"/>
      <w:numFmt w:val="bullet"/>
      <w:lvlText w:val="●"/>
      <w:lvlJc w:val="left"/>
      <w:pPr>
        <w:ind w:left="4156" w:hanging="360"/>
      </w:pPr>
      <w:rPr>
        <w:rFonts w:ascii="Noto Sans Symbols" w:eastAsia="Noto Sans Symbols" w:hAnsi="Noto Sans Symbols" w:cs="Noto Sans Symbols"/>
      </w:rPr>
    </w:lvl>
    <w:lvl w:ilvl="4">
      <w:start w:val="1"/>
      <w:numFmt w:val="bullet"/>
      <w:lvlText w:val="o"/>
      <w:lvlJc w:val="left"/>
      <w:pPr>
        <w:ind w:left="4876" w:hanging="360"/>
      </w:pPr>
      <w:rPr>
        <w:rFonts w:ascii="Courier New" w:eastAsia="Courier New" w:hAnsi="Courier New" w:cs="Courier New"/>
      </w:rPr>
    </w:lvl>
    <w:lvl w:ilvl="5">
      <w:start w:val="1"/>
      <w:numFmt w:val="bullet"/>
      <w:lvlText w:val="▪"/>
      <w:lvlJc w:val="left"/>
      <w:pPr>
        <w:ind w:left="5596" w:hanging="360"/>
      </w:pPr>
      <w:rPr>
        <w:rFonts w:ascii="Noto Sans Symbols" w:eastAsia="Noto Sans Symbols" w:hAnsi="Noto Sans Symbols" w:cs="Noto Sans Symbols"/>
      </w:rPr>
    </w:lvl>
    <w:lvl w:ilvl="6">
      <w:start w:val="1"/>
      <w:numFmt w:val="bullet"/>
      <w:lvlText w:val="●"/>
      <w:lvlJc w:val="left"/>
      <w:pPr>
        <w:ind w:left="6316" w:hanging="360"/>
      </w:pPr>
      <w:rPr>
        <w:rFonts w:ascii="Noto Sans Symbols" w:eastAsia="Noto Sans Symbols" w:hAnsi="Noto Sans Symbols" w:cs="Noto Sans Symbols"/>
      </w:rPr>
    </w:lvl>
    <w:lvl w:ilvl="7">
      <w:start w:val="1"/>
      <w:numFmt w:val="bullet"/>
      <w:lvlText w:val="o"/>
      <w:lvlJc w:val="left"/>
      <w:pPr>
        <w:ind w:left="7036" w:hanging="360"/>
      </w:pPr>
      <w:rPr>
        <w:rFonts w:ascii="Courier New" w:eastAsia="Courier New" w:hAnsi="Courier New" w:cs="Courier New"/>
      </w:rPr>
    </w:lvl>
    <w:lvl w:ilvl="8">
      <w:start w:val="1"/>
      <w:numFmt w:val="bullet"/>
      <w:lvlText w:val="▪"/>
      <w:lvlJc w:val="left"/>
      <w:pPr>
        <w:ind w:left="7756" w:hanging="360"/>
      </w:pPr>
      <w:rPr>
        <w:rFonts w:ascii="Noto Sans Symbols" w:eastAsia="Noto Sans Symbols" w:hAnsi="Noto Sans Symbols" w:cs="Noto Sans Symbols"/>
      </w:rPr>
    </w:lvl>
  </w:abstractNum>
  <w:abstractNum w:abstractNumId="23" w15:restartNumberingAfterBreak="0">
    <w:nsid w:val="3BF44FA1"/>
    <w:multiLevelType w:val="multilevel"/>
    <w:tmpl w:val="35763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C391F21"/>
    <w:multiLevelType w:val="multilevel"/>
    <w:tmpl w:val="D1765D4E"/>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25" w15:restartNumberingAfterBreak="0">
    <w:nsid w:val="40CB68F6"/>
    <w:multiLevelType w:val="multilevel"/>
    <w:tmpl w:val="C36A37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7E44447"/>
    <w:multiLevelType w:val="multilevel"/>
    <w:tmpl w:val="4B7C5138"/>
    <w:lvl w:ilvl="0">
      <w:start w:val="1"/>
      <w:numFmt w:val="bullet"/>
      <w:pStyle w:val="Paragraf"/>
      <w:lvlText w:val="●"/>
      <w:lvlJc w:val="left"/>
      <w:pPr>
        <w:ind w:left="720" w:hanging="360"/>
      </w:pPr>
      <w:rPr>
        <w:rFonts w:ascii="Noto Sans Symbols" w:eastAsia="Noto Sans Symbols" w:hAnsi="Noto Sans Symbols" w:cs="Noto Sans Symbols"/>
      </w:rPr>
    </w:lvl>
    <w:lvl w:ilvl="1">
      <w:start w:val="1"/>
      <w:numFmt w:val="bullet"/>
      <w:pStyle w:val="Ustp0"/>
      <w:lvlText w:val="o"/>
      <w:lvlJc w:val="left"/>
      <w:pPr>
        <w:ind w:left="1440" w:hanging="360"/>
      </w:pPr>
      <w:rPr>
        <w:rFonts w:ascii="Courier New" w:eastAsia="Courier New" w:hAnsi="Courier New" w:cs="Courier New"/>
      </w:rPr>
    </w:lvl>
    <w:lvl w:ilvl="2">
      <w:start w:val="1"/>
      <w:numFmt w:val="bullet"/>
      <w:pStyle w:val="Ustp"/>
      <w:lvlText w:val="▪"/>
      <w:lvlJc w:val="left"/>
      <w:pPr>
        <w:ind w:left="2160" w:hanging="360"/>
      </w:pPr>
      <w:rPr>
        <w:rFonts w:ascii="Noto Sans Symbols" w:eastAsia="Noto Sans Symbols" w:hAnsi="Noto Sans Symbols" w:cs="Noto Sans Symbols"/>
      </w:rPr>
    </w:lvl>
    <w:lvl w:ilvl="3">
      <w:start w:val="1"/>
      <w:numFmt w:val="bullet"/>
      <w:pStyle w:val="Punk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pStyle w:val="Litera"/>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pStyle w:val="Zdanie"/>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99E7AFF"/>
    <w:multiLevelType w:val="multilevel"/>
    <w:tmpl w:val="C93A3F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AF858B9"/>
    <w:multiLevelType w:val="multilevel"/>
    <w:tmpl w:val="16DA30D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C2B4727"/>
    <w:multiLevelType w:val="multilevel"/>
    <w:tmpl w:val="D1CAD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DD53529"/>
    <w:multiLevelType w:val="multilevel"/>
    <w:tmpl w:val="48728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EA41D61"/>
    <w:multiLevelType w:val="multilevel"/>
    <w:tmpl w:val="802E033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2" w15:restartNumberingAfterBreak="0">
    <w:nsid w:val="52D27D92"/>
    <w:multiLevelType w:val="multilevel"/>
    <w:tmpl w:val="16DA30D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8E62C02"/>
    <w:multiLevelType w:val="multilevel"/>
    <w:tmpl w:val="ED2EC5FC"/>
    <w:lvl w:ilvl="0">
      <w:start w:val="1"/>
      <w:numFmt w:val="bullet"/>
      <w:lvlText w:val="o"/>
      <w:lvlJc w:val="left"/>
      <w:pPr>
        <w:ind w:left="1996" w:hanging="360"/>
      </w:pPr>
      <w:rPr>
        <w:rFonts w:ascii="Courier New" w:eastAsia="Courier New" w:hAnsi="Courier New" w:cs="Courier New"/>
      </w:rPr>
    </w:lvl>
    <w:lvl w:ilvl="1">
      <w:start w:val="1"/>
      <w:numFmt w:val="bullet"/>
      <w:lvlText w:val="o"/>
      <w:lvlJc w:val="left"/>
      <w:pPr>
        <w:ind w:left="2716" w:hanging="360"/>
      </w:pPr>
      <w:rPr>
        <w:rFonts w:ascii="Courier New" w:eastAsia="Courier New" w:hAnsi="Courier New" w:cs="Courier New"/>
      </w:rPr>
    </w:lvl>
    <w:lvl w:ilvl="2">
      <w:start w:val="1"/>
      <w:numFmt w:val="bullet"/>
      <w:lvlText w:val="▪"/>
      <w:lvlJc w:val="left"/>
      <w:pPr>
        <w:ind w:left="3436" w:hanging="360"/>
      </w:pPr>
      <w:rPr>
        <w:rFonts w:ascii="Noto Sans Symbols" w:eastAsia="Noto Sans Symbols" w:hAnsi="Noto Sans Symbols" w:cs="Noto Sans Symbols"/>
      </w:rPr>
    </w:lvl>
    <w:lvl w:ilvl="3">
      <w:start w:val="1"/>
      <w:numFmt w:val="bullet"/>
      <w:lvlText w:val="●"/>
      <w:lvlJc w:val="left"/>
      <w:pPr>
        <w:ind w:left="4156" w:hanging="360"/>
      </w:pPr>
      <w:rPr>
        <w:rFonts w:ascii="Noto Sans Symbols" w:eastAsia="Noto Sans Symbols" w:hAnsi="Noto Sans Symbols" w:cs="Noto Sans Symbols"/>
      </w:rPr>
    </w:lvl>
    <w:lvl w:ilvl="4">
      <w:start w:val="1"/>
      <w:numFmt w:val="bullet"/>
      <w:lvlText w:val="o"/>
      <w:lvlJc w:val="left"/>
      <w:pPr>
        <w:ind w:left="4876" w:hanging="360"/>
      </w:pPr>
      <w:rPr>
        <w:rFonts w:ascii="Courier New" w:eastAsia="Courier New" w:hAnsi="Courier New" w:cs="Courier New"/>
      </w:rPr>
    </w:lvl>
    <w:lvl w:ilvl="5">
      <w:start w:val="1"/>
      <w:numFmt w:val="bullet"/>
      <w:lvlText w:val="▪"/>
      <w:lvlJc w:val="left"/>
      <w:pPr>
        <w:ind w:left="5596" w:hanging="360"/>
      </w:pPr>
      <w:rPr>
        <w:rFonts w:ascii="Noto Sans Symbols" w:eastAsia="Noto Sans Symbols" w:hAnsi="Noto Sans Symbols" w:cs="Noto Sans Symbols"/>
      </w:rPr>
    </w:lvl>
    <w:lvl w:ilvl="6">
      <w:start w:val="1"/>
      <w:numFmt w:val="bullet"/>
      <w:lvlText w:val="●"/>
      <w:lvlJc w:val="left"/>
      <w:pPr>
        <w:ind w:left="6316" w:hanging="360"/>
      </w:pPr>
      <w:rPr>
        <w:rFonts w:ascii="Noto Sans Symbols" w:eastAsia="Noto Sans Symbols" w:hAnsi="Noto Sans Symbols" w:cs="Noto Sans Symbols"/>
      </w:rPr>
    </w:lvl>
    <w:lvl w:ilvl="7">
      <w:start w:val="1"/>
      <w:numFmt w:val="bullet"/>
      <w:lvlText w:val="o"/>
      <w:lvlJc w:val="left"/>
      <w:pPr>
        <w:ind w:left="7036" w:hanging="360"/>
      </w:pPr>
      <w:rPr>
        <w:rFonts w:ascii="Courier New" w:eastAsia="Courier New" w:hAnsi="Courier New" w:cs="Courier New"/>
      </w:rPr>
    </w:lvl>
    <w:lvl w:ilvl="8">
      <w:start w:val="1"/>
      <w:numFmt w:val="bullet"/>
      <w:lvlText w:val="▪"/>
      <w:lvlJc w:val="left"/>
      <w:pPr>
        <w:ind w:left="7756" w:hanging="360"/>
      </w:pPr>
      <w:rPr>
        <w:rFonts w:ascii="Noto Sans Symbols" w:eastAsia="Noto Sans Symbols" w:hAnsi="Noto Sans Symbols" w:cs="Noto Sans Symbols"/>
      </w:rPr>
    </w:lvl>
  </w:abstractNum>
  <w:abstractNum w:abstractNumId="34" w15:restartNumberingAfterBreak="0">
    <w:nsid w:val="5A2C1923"/>
    <w:multiLevelType w:val="multilevel"/>
    <w:tmpl w:val="1DA0D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B4823CC"/>
    <w:multiLevelType w:val="multilevel"/>
    <w:tmpl w:val="E8082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BEF2AB1"/>
    <w:multiLevelType w:val="multilevel"/>
    <w:tmpl w:val="E050F34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7" w15:restartNumberingAfterBreak="0">
    <w:nsid w:val="63825123"/>
    <w:multiLevelType w:val="multilevel"/>
    <w:tmpl w:val="CD82A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1A80B2D"/>
    <w:multiLevelType w:val="multilevel"/>
    <w:tmpl w:val="C5560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2520C85"/>
    <w:multiLevelType w:val="multilevel"/>
    <w:tmpl w:val="56B4B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39568AB"/>
    <w:multiLevelType w:val="multilevel"/>
    <w:tmpl w:val="5A8E7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55F0716"/>
    <w:multiLevelType w:val="multilevel"/>
    <w:tmpl w:val="24367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CA93951"/>
    <w:multiLevelType w:val="multilevel"/>
    <w:tmpl w:val="33BAF2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EBC413D"/>
    <w:multiLevelType w:val="multilevel"/>
    <w:tmpl w:val="E4DEC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EBD6BBA"/>
    <w:multiLevelType w:val="multilevel"/>
    <w:tmpl w:val="56B4B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7583797">
    <w:abstractNumId w:val="9"/>
  </w:num>
  <w:num w:numId="2" w16cid:durableId="1739282130">
    <w:abstractNumId w:val="13"/>
  </w:num>
  <w:num w:numId="3" w16cid:durableId="1104570579">
    <w:abstractNumId w:val="26"/>
  </w:num>
  <w:num w:numId="4" w16cid:durableId="1679844334">
    <w:abstractNumId w:val="16"/>
  </w:num>
  <w:num w:numId="5" w16cid:durableId="802771385">
    <w:abstractNumId w:val="38"/>
  </w:num>
  <w:num w:numId="6" w16cid:durableId="1756434193">
    <w:abstractNumId w:val="25"/>
  </w:num>
  <w:num w:numId="7" w16cid:durableId="201941280">
    <w:abstractNumId w:val="34"/>
  </w:num>
  <w:num w:numId="8" w16cid:durableId="1787920128">
    <w:abstractNumId w:val="6"/>
  </w:num>
  <w:num w:numId="9" w16cid:durableId="1712222488">
    <w:abstractNumId w:val="28"/>
  </w:num>
  <w:num w:numId="10" w16cid:durableId="433014728">
    <w:abstractNumId w:val="20"/>
  </w:num>
  <w:num w:numId="11" w16cid:durableId="2072842526">
    <w:abstractNumId w:val="8"/>
  </w:num>
  <w:num w:numId="12" w16cid:durableId="1921871391">
    <w:abstractNumId w:val="10"/>
  </w:num>
  <w:num w:numId="13" w16cid:durableId="652148973">
    <w:abstractNumId w:val="4"/>
  </w:num>
  <w:num w:numId="14" w16cid:durableId="877812146">
    <w:abstractNumId w:val="37"/>
  </w:num>
  <w:num w:numId="15" w16cid:durableId="1322077197">
    <w:abstractNumId w:val="24"/>
  </w:num>
  <w:num w:numId="16" w16cid:durableId="683477645">
    <w:abstractNumId w:val="23"/>
  </w:num>
  <w:num w:numId="17" w16cid:durableId="937951730">
    <w:abstractNumId w:val="0"/>
  </w:num>
  <w:num w:numId="18" w16cid:durableId="186451794">
    <w:abstractNumId w:val="15"/>
  </w:num>
  <w:num w:numId="19" w16cid:durableId="799148065">
    <w:abstractNumId w:val="35"/>
  </w:num>
  <w:num w:numId="20" w16cid:durableId="533617123">
    <w:abstractNumId w:val="33"/>
  </w:num>
  <w:num w:numId="21" w16cid:durableId="2087922769">
    <w:abstractNumId w:val="36"/>
  </w:num>
  <w:num w:numId="22" w16cid:durableId="512846389">
    <w:abstractNumId w:val="29"/>
  </w:num>
  <w:num w:numId="23" w16cid:durableId="1582645197">
    <w:abstractNumId w:val="14"/>
  </w:num>
  <w:num w:numId="24" w16cid:durableId="262542248">
    <w:abstractNumId w:val="22"/>
  </w:num>
  <w:num w:numId="25" w16cid:durableId="2101674901">
    <w:abstractNumId w:val="30"/>
  </w:num>
  <w:num w:numId="26" w16cid:durableId="1584872497">
    <w:abstractNumId w:val="31"/>
  </w:num>
  <w:num w:numId="27" w16cid:durableId="1209798263">
    <w:abstractNumId w:val="2"/>
  </w:num>
  <w:num w:numId="28" w16cid:durableId="28184526">
    <w:abstractNumId w:val="27"/>
  </w:num>
  <w:num w:numId="29" w16cid:durableId="1607690429">
    <w:abstractNumId w:val="19"/>
  </w:num>
  <w:num w:numId="30" w16cid:durableId="1956404342">
    <w:abstractNumId w:val="42"/>
  </w:num>
  <w:num w:numId="31" w16cid:durableId="272245830">
    <w:abstractNumId w:val="21"/>
  </w:num>
  <w:num w:numId="32" w16cid:durableId="1901090435">
    <w:abstractNumId w:val="41"/>
  </w:num>
  <w:num w:numId="33" w16cid:durableId="792478565">
    <w:abstractNumId w:val="1"/>
  </w:num>
  <w:num w:numId="34" w16cid:durableId="1713115215">
    <w:abstractNumId w:val="7"/>
  </w:num>
  <w:num w:numId="35" w16cid:durableId="807865699">
    <w:abstractNumId w:val="43"/>
  </w:num>
  <w:num w:numId="36" w16cid:durableId="1311398019">
    <w:abstractNumId w:val="18"/>
  </w:num>
  <w:num w:numId="37" w16cid:durableId="2012902489">
    <w:abstractNumId w:val="40"/>
  </w:num>
  <w:num w:numId="38" w16cid:durableId="642348815">
    <w:abstractNumId w:val="3"/>
  </w:num>
  <w:num w:numId="39" w16cid:durableId="882256672">
    <w:abstractNumId w:val="12"/>
  </w:num>
  <w:num w:numId="40" w16cid:durableId="1229264415">
    <w:abstractNumId w:val="32"/>
  </w:num>
  <w:num w:numId="41" w16cid:durableId="1731031304">
    <w:abstractNumId w:val="5"/>
  </w:num>
  <w:num w:numId="42" w16cid:durableId="2093045272">
    <w:abstractNumId w:val="11"/>
  </w:num>
  <w:num w:numId="43" w16cid:durableId="747578456">
    <w:abstractNumId w:val="39"/>
  </w:num>
  <w:num w:numId="44" w16cid:durableId="347221129">
    <w:abstractNumId w:val="17"/>
  </w:num>
  <w:num w:numId="45" w16cid:durableId="214592773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840"/>
    <w:rsid w:val="000024A7"/>
    <w:rsid w:val="000168EF"/>
    <w:rsid w:val="0003470B"/>
    <w:rsid w:val="00034FC2"/>
    <w:rsid w:val="000415C7"/>
    <w:rsid w:val="00090C9D"/>
    <w:rsid w:val="000C5D0C"/>
    <w:rsid w:val="0011185D"/>
    <w:rsid w:val="00113D7E"/>
    <w:rsid w:val="00121A63"/>
    <w:rsid w:val="001229D7"/>
    <w:rsid w:val="00130A1B"/>
    <w:rsid w:val="0014509F"/>
    <w:rsid w:val="00196934"/>
    <w:rsid w:val="001D0187"/>
    <w:rsid w:val="001D5936"/>
    <w:rsid w:val="001D771B"/>
    <w:rsid w:val="001E3CC6"/>
    <w:rsid w:val="00211DDB"/>
    <w:rsid w:val="002175A0"/>
    <w:rsid w:val="0022052E"/>
    <w:rsid w:val="0022134D"/>
    <w:rsid w:val="00240751"/>
    <w:rsid w:val="002738CA"/>
    <w:rsid w:val="00290881"/>
    <w:rsid w:val="002A19EB"/>
    <w:rsid w:val="002B31E2"/>
    <w:rsid w:val="002F6312"/>
    <w:rsid w:val="002F65C1"/>
    <w:rsid w:val="003301AF"/>
    <w:rsid w:val="0036460B"/>
    <w:rsid w:val="0036526E"/>
    <w:rsid w:val="00371824"/>
    <w:rsid w:val="0038442D"/>
    <w:rsid w:val="003A6E0C"/>
    <w:rsid w:val="003B29B1"/>
    <w:rsid w:val="003B56FC"/>
    <w:rsid w:val="003E65BD"/>
    <w:rsid w:val="003F02F8"/>
    <w:rsid w:val="00454E99"/>
    <w:rsid w:val="004A3B5B"/>
    <w:rsid w:val="004B0797"/>
    <w:rsid w:val="004C2041"/>
    <w:rsid w:val="004C3296"/>
    <w:rsid w:val="00505477"/>
    <w:rsid w:val="0053057E"/>
    <w:rsid w:val="0054461E"/>
    <w:rsid w:val="005474D9"/>
    <w:rsid w:val="0055060D"/>
    <w:rsid w:val="00565FD4"/>
    <w:rsid w:val="00585F69"/>
    <w:rsid w:val="00595E28"/>
    <w:rsid w:val="00597E5B"/>
    <w:rsid w:val="005C13B3"/>
    <w:rsid w:val="005C58D0"/>
    <w:rsid w:val="005D41C7"/>
    <w:rsid w:val="005E72A8"/>
    <w:rsid w:val="00633F57"/>
    <w:rsid w:val="00635F51"/>
    <w:rsid w:val="00642F9D"/>
    <w:rsid w:val="00646B2B"/>
    <w:rsid w:val="0067609B"/>
    <w:rsid w:val="006B14E6"/>
    <w:rsid w:val="006C4268"/>
    <w:rsid w:val="006D67A5"/>
    <w:rsid w:val="0070193D"/>
    <w:rsid w:val="007178BC"/>
    <w:rsid w:val="00721102"/>
    <w:rsid w:val="00735187"/>
    <w:rsid w:val="00745FAE"/>
    <w:rsid w:val="00746A8F"/>
    <w:rsid w:val="00750F61"/>
    <w:rsid w:val="007516BC"/>
    <w:rsid w:val="00755CEF"/>
    <w:rsid w:val="00795FD2"/>
    <w:rsid w:val="007D220D"/>
    <w:rsid w:val="007F464B"/>
    <w:rsid w:val="00814C93"/>
    <w:rsid w:val="008275CC"/>
    <w:rsid w:val="00834C74"/>
    <w:rsid w:val="008606ED"/>
    <w:rsid w:val="00864A26"/>
    <w:rsid w:val="008B3E59"/>
    <w:rsid w:val="008C3AFD"/>
    <w:rsid w:val="008C691B"/>
    <w:rsid w:val="009034B0"/>
    <w:rsid w:val="00915617"/>
    <w:rsid w:val="009302A7"/>
    <w:rsid w:val="0097324D"/>
    <w:rsid w:val="009907DC"/>
    <w:rsid w:val="009A76A5"/>
    <w:rsid w:val="009B013E"/>
    <w:rsid w:val="009E2A5A"/>
    <w:rsid w:val="00A17766"/>
    <w:rsid w:val="00A238E6"/>
    <w:rsid w:val="00A411FE"/>
    <w:rsid w:val="00A413BE"/>
    <w:rsid w:val="00A71908"/>
    <w:rsid w:val="00A97B13"/>
    <w:rsid w:val="00AC2FCE"/>
    <w:rsid w:val="00AD21DD"/>
    <w:rsid w:val="00B051E6"/>
    <w:rsid w:val="00B81D43"/>
    <w:rsid w:val="00BA13C7"/>
    <w:rsid w:val="00BB13D1"/>
    <w:rsid w:val="00BF6E69"/>
    <w:rsid w:val="00BF7E6A"/>
    <w:rsid w:val="00C01C60"/>
    <w:rsid w:val="00C26643"/>
    <w:rsid w:val="00C338EA"/>
    <w:rsid w:val="00C70F0E"/>
    <w:rsid w:val="00C92FAA"/>
    <w:rsid w:val="00CA1BDB"/>
    <w:rsid w:val="00CB4B5B"/>
    <w:rsid w:val="00CC1F2E"/>
    <w:rsid w:val="00CF14FB"/>
    <w:rsid w:val="00D12C45"/>
    <w:rsid w:val="00D22895"/>
    <w:rsid w:val="00D236AC"/>
    <w:rsid w:val="00D34D65"/>
    <w:rsid w:val="00D41375"/>
    <w:rsid w:val="00D45840"/>
    <w:rsid w:val="00D557DE"/>
    <w:rsid w:val="00D560B7"/>
    <w:rsid w:val="00D63C0C"/>
    <w:rsid w:val="00D70C27"/>
    <w:rsid w:val="00D84F3B"/>
    <w:rsid w:val="00D8797B"/>
    <w:rsid w:val="00DB33E9"/>
    <w:rsid w:val="00DB48BF"/>
    <w:rsid w:val="00DF0083"/>
    <w:rsid w:val="00DF35B8"/>
    <w:rsid w:val="00DF4B38"/>
    <w:rsid w:val="00E051C5"/>
    <w:rsid w:val="00E21897"/>
    <w:rsid w:val="00E3480A"/>
    <w:rsid w:val="00E669BA"/>
    <w:rsid w:val="00E7129A"/>
    <w:rsid w:val="00E906E3"/>
    <w:rsid w:val="00EB251D"/>
    <w:rsid w:val="00ED6B05"/>
    <w:rsid w:val="00F6175A"/>
    <w:rsid w:val="00F93AA0"/>
    <w:rsid w:val="00FE2CFC"/>
    <w:rsid w:val="00FF6E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49576"/>
  <w15:docId w15:val="{30CC33CB-DE4A-404D-BCCF-DDF252E11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E4672"/>
  </w:style>
  <w:style w:type="paragraph" w:styleId="Nagwek1">
    <w:name w:val="heading 1"/>
    <w:basedOn w:val="Normalny"/>
    <w:next w:val="Normalny"/>
    <w:link w:val="Nagwek1Znak"/>
    <w:uiPriority w:val="9"/>
    <w:qFormat/>
    <w:rsid w:val="008C4471"/>
    <w:pPr>
      <w:keepNext/>
      <w:keepLines/>
      <w:spacing w:before="240" w:after="0"/>
      <w:outlineLvl w:val="0"/>
    </w:pPr>
    <w:rPr>
      <w:rFonts w:eastAsiaTheme="majorEastAsia" w:cstheme="majorBidi"/>
      <w:b/>
      <w:color w:val="1F3864" w:themeColor="accent1" w:themeShade="80"/>
      <w:sz w:val="28"/>
      <w:szCs w:val="32"/>
    </w:rPr>
  </w:style>
  <w:style w:type="paragraph" w:styleId="Nagwek2">
    <w:name w:val="heading 2"/>
    <w:basedOn w:val="Normalny"/>
    <w:next w:val="Normalny"/>
    <w:link w:val="Nagwek2Znak"/>
    <w:uiPriority w:val="9"/>
    <w:unhideWhenUsed/>
    <w:qFormat/>
    <w:rsid w:val="00075DDE"/>
    <w:pPr>
      <w:keepNext/>
      <w:keepLines/>
      <w:spacing w:before="40" w:after="240" w:line="276" w:lineRule="auto"/>
      <w:outlineLvl w:val="1"/>
    </w:pPr>
    <w:rPr>
      <w:rFonts w:eastAsiaTheme="majorEastAsia" w:cstheme="majorBidi"/>
      <w:b/>
      <w:color w:val="2F5496" w:themeColor="accent1" w:themeShade="BF"/>
      <w:sz w:val="26"/>
      <w:szCs w:val="26"/>
    </w:rPr>
  </w:style>
  <w:style w:type="paragraph" w:styleId="Nagwek3">
    <w:name w:val="heading 3"/>
    <w:basedOn w:val="Normalny"/>
    <w:next w:val="Normalny"/>
    <w:link w:val="Nagwek3Znak"/>
    <w:uiPriority w:val="9"/>
    <w:unhideWhenUsed/>
    <w:qFormat/>
    <w:rsid w:val="00075DDE"/>
    <w:pPr>
      <w:keepNext/>
      <w:keepLines/>
      <w:spacing w:before="280" w:after="80"/>
      <w:outlineLvl w:val="2"/>
    </w:pPr>
    <w:rPr>
      <w:b/>
      <w:color w:val="6084B8"/>
      <w:sz w:val="24"/>
      <w:szCs w:val="28"/>
    </w:rPr>
  </w:style>
  <w:style w:type="paragraph" w:styleId="Nagwek4">
    <w:name w:val="heading 4"/>
    <w:basedOn w:val="Normalny"/>
    <w:next w:val="Normalny"/>
    <w:uiPriority w:val="9"/>
    <w:unhideWhenUsed/>
    <w:qFormat/>
    <w:rsid w:val="00075DDE"/>
    <w:pPr>
      <w:keepNext/>
      <w:keepLines/>
      <w:spacing w:before="240" w:after="40"/>
      <w:outlineLvl w:val="3"/>
    </w:pPr>
    <w:rPr>
      <w:b/>
      <w:color w:val="596E97"/>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paragraph" w:styleId="Nagwek7">
    <w:name w:val="heading 7"/>
    <w:basedOn w:val="Normalny"/>
    <w:next w:val="Normalny"/>
    <w:link w:val="Nagwek7Znak"/>
    <w:uiPriority w:val="9"/>
    <w:semiHidden/>
    <w:unhideWhenUsed/>
    <w:qFormat/>
    <w:rsid w:val="008C447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8C4471"/>
    <w:rPr>
      <w:rFonts w:ascii="Times New Roman" w:eastAsiaTheme="majorEastAsia" w:hAnsi="Times New Roman" w:cstheme="majorBidi"/>
      <w:b/>
      <w:color w:val="1F3864" w:themeColor="accent1" w:themeShade="80"/>
      <w:sz w:val="28"/>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075DDE"/>
    <w:rPr>
      <w:rFonts w:ascii="Times New Roman" w:eastAsiaTheme="majorEastAsia" w:hAnsi="Times New Roman" w:cstheme="majorBidi"/>
      <w:b/>
      <w:color w:val="2F5496" w:themeColor="accent1" w:themeShade="BF"/>
      <w:sz w:val="26"/>
      <w:szCs w:val="26"/>
    </w:rPr>
  </w:style>
  <w:style w:type="paragraph" w:styleId="Spistreci1">
    <w:name w:val="toc 1"/>
    <w:basedOn w:val="Normalny"/>
    <w:next w:val="Normalny"/>
    <w:autoRedefine/>
    <w:uiPriority w:val="39"/>
    <w:unhideWhenUsed/>
    <w:rsid w:val="00665CE1"/>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uiPriority w:val="99"/>
    <w:semiHidden/>
    <w:unhideWhenUsed/>
    <w:rPr>
      <w:sz w:val="16"/>
      <w:szCs w:val="16"/>
    </w:rPr>
  </w:style>
  <w:style w:type="paragraph" w:styleId="Tekstkomentarza">
    <w:name w:val="annotation text"/>
    <w:link w:val="TekstkomentarzaZnak2"/>
    <w:uiPriority w:val="99"/>
    <w:unhideWhenUsed/>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uiPriority w:val="99"/>
    <w:rsid w:val="003B2CAE"/>
    <w:rPr>
      <w:sz w:val="20"/>
      <w:szCs w:val="20"/>
    </w:rPr>
  </w:style>
  <w:style w:type="paragraph" w:styleId="Tematkomentarza">
    <w:name w:val="annotation subject"/>
    <w:basedOn w:val="Tekstkomentarza"/>
    <w:next w:val="Tekstkomentarza"/>
    <w:link w:val="TematkomentarzaZnak2"/>
    <w:uiPriority w:val="99"/>
    <w:semiHidden/>
    <w:unhideWhenUsed/>
    <w:rPr>
      <w:b/>
      <w:bCs/>
    </w:rPr>
  </w:style>
  <w:style w:type="character" w:customStyle="1" w:styleId="TematkomentarzaZnak">
    <w:name w:val="Temat komentarza Znak"/>
    <w:basedOn w:val="TekstkomentarzaZnak"/>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eastAsiaTheme="minorEastAsia"/>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3"/>
      </w:numPr>
      <w:spacing w:before="240" w:after="120" w:line="240" w:lineRule="auto"/>
      <w:jc w:val="center"/>
    </w:pPr>
    <w:rPr>
      <w:rFonts w:ascii="Arial" w:hAnsi="Arial" w:cs="Arial"/>
      <w:b/>
      <w:sz w:val="24"/>
      <w:szCs w:val="24"/>
    </w:rPr>
  </w:style>
  <w:style w:type="paragraph" w:customStyle="1" w:styleId="Ustp0">
    <w:name w:val="Ustęp0"/>
    <w:basedOn w:val="Normalny"/>
    <w:qFormat/>
    <w:rsid w:val="00854C99"/>
    <w:pPr>
      <w:numPr>
        <w:ilvl w:val="1"/>
        <w:numId w:val="3"/>
      </w:numPr>
      <w:spacing w:before="60" w:after="0" w:line="240" w:lineRule="auto"/>
      <w:jc w:val="both"/>
    </w:pPr>
    <w:rPr>
      <w:sz w:val="26"/>
      <w:szCs w:val="20"/>
    </w:rPr>
  </w:style>
  <w:style w:type="paragraph" w:customStyle="1" w:styleId="Ustp">
    <w:name w:val="Ustęp"/>
    <w:basedOn w:val="Normalny"/>
    <w:qFormat/>
    <w:rsid w:val="00854C99"/>
    <w:pPr>
      <w:numPr>
        <w:ilvl w:val="2"/>
        <w:numId w:val="3"/>
      </w:numPr>
      <w:spacing w:before="60" w:after="0" w:line="240" w:lineRule="auto"/>
      <w:jc w:val="both"/>
    </w:pPr>
    <w:rPr>
      <w:sz w:val="26"/>
      <w:szCs w:val="20"/>
    </w:rPr>
  </w:style>
  <w:style w:type="paragraph" w:customStyle="1" w:styleId="Punkt">
    <w:name w:val="Punkt"/>
    <w:basedOn w:val="Normalny"/>
    <w:qFormat/>
    <w:rsid w:val="008C4471"/>
    <w:pPr>
      <w:numPr>
        <w:ilvl w:val="3"/>
        <w:numId w:val="3"/>
      </w:numPr>
      <w:spacing w:after="0" w:line="240" w:lineRule="auto"/>
      <w:jc w:val="both"/>
    </w:pPr>
    <w:rPr>
      <w:b/>
      <w:color w:val="8EAADB" w:themeColor="accent1" w:themeTint="99"/>
      <w:szCs w:val="20"/>
    </w:rPr>
  </w:style>
  <w:style w:type="paragraph" w:customStyle="1" w:styleId="Litera">
    <w:name w:val="Litera"/>
    <w:basedOn w:val="Normalny"/>
    <w:qFormat/>
    <w:rsid w:val="00854C99"/>
    <w:pPr>
      <w:numPr>
        <w:ilvl w:val="5"/>
        <w:numId w:val="3"/>
      </w:numPr>
      <w:spacing w:after="0" w:line="240" w:lineRule="auto"/>
      <w:jc w:val="both"/>
    </w:pPr>
    <w:rPr>
      <w:sz w:val="26"/>
      <w:szCs w:val="20"/>
    </w:rPr>
  </w:style>
  <w:style w:type="paragraph" w:customStyle="1" w:styleId="Zdanie">
    <w:name w:val="Zdanie"/>
    <w:basedOn w:val="Normalny"/>
    <w:qFormat/>
    <w:rsid w:val="00854C99"/>
    <w:pPr>
      <w:numPr>
        <w:ilvl w:val="7"/>
        <w:numId w:val="3"/>
      </w:numPr>
      <w:spacing w:after="0" w:line="240" w:lineRule="auto"/>
      <w:jc w:val="both"/>
    </w:pPr>
    <w:rPr>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
    <w:pPr>
      <w:spacing w:after="0" w:line="240" w:lineRule="auto"/>
    </w:pPr>
    <w:tblPr>
      <w:tblStyleRowBandSize w:val="1"/>
      <w:tblStyleColBandSize w:val="1"/>
      <w:tblCellMar>
        <w:left w:w="108" w:type="dxa"/>
        <w:right w:w="108" w:type="dxa"/>
      </w:tblCellMar>
    </w:tbl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character" w:customStyle="1" w:styleId="TematkomentarzaZnak1">
    <w:name w:val="Temat komentarza Znak1"/>
    <w:basedOn w:val="TekstkomentarzaZnak1"/>
    <w:uiPriority w:val="99"/>
    <w:semiHidden/>
    <w:rPr>
      <w:b/>
      <w:bCs/>
      <w:sz w:val="20"/>
      <w:szCs w:val="20"/>
    </w:rPr>
  </w:style>
  <w:style w:type="character" w:customStyle="1" w:styleId="TekstkomentarzaZnak1">
    <w:name w:val="Tekst komentarza Znak1"/>
    <w:uiPriority w:val="99"/>
    <w:semiHidden/>
    <w:rPr>
      <w:sz w:val="20"/>
      <w:szCs w:val="20"/>
    </w:rPr>
  </w:style>
  <w:style w:type="character" w:customStyle="1" w:styleId="TematkomentarzaZnak2">
    <w:name w:val="Temat komentarza Znak2"/>
    <w:basedOn w:val="TekstkomentarzaZnak2"/>
    <w:link w:val="Tematkomentarza"/>
    <w:uiPriority w:val="99"/>
    <w:semiHidden/>
    <w:rPr>
      <w:b/>
      <w:bCs/>
      <w:sz w:val="20"/>
      <w:szCs w:val="20"/>
    </w:rPr>
  </w:style>
  <w:style w:type="character" w:customStyle="1" w:styleId="TekstkomentarzaZnak2">
    <w:name w:val="Tekst komentarza Znak2"/>
    <w:link w:val="Tekstkomentarza"/>
    <w:uiPriority w:val="99"/>
    <w:rPr>
      <w:sz w:val="20"/>
      <w:szCs w:val="20"/>
    </w:rPr>
  </w:style>
  <w:style w:type="character" w:styleId="Nierozpoznanawzmianka">
    <w:name w:val="Unresolved Mention"/>
    <w:basedOn w:val="Domylnaczcionkaakapitu"/>
    <w:uiPriority w:val="99"/>
    <w:semiHidden/>
    <w:unhideWhenUsed/>
    <w:rsid w:val="00DE4D97"/>
    <w:rPr>
      <w:color w:val="605E5C"/>
      <w:shd w:val="clear" w:color="auto" w:fill="E1DFDD"/>
    </w:rPr>
  </w:style>
  <w:style w:type="paragraph" w:styleId="Spistreci3">
    <w:name w:val="toc 3"/>
    <w:basedOn w:val="Normalny"/>
    <w:next w:val="Normalny"/>
    <w:autoRedefine/>
    <w:uiPriority w:val="39"/>
    <w:unhideWhenUsed/>
    <w:rsid w:val="00EB1274"/>
    <w:pPr>
      <w:spacing w:after="100"/>
      <w:ind w:left="440"/>
    </w:pPr>
    <w:rPr>
      <w:rFonts w:asciiTheme="minorHAnsi" w:eastAsiaTheme="minorEastAsia" w:hAnsiTheme="minorHAnsi"/>
    </w:rPr>
  </w:style>
  <w:style w:type="character" w:customStyle="1" w:styleId="Nagwek7Znak">
    <w:name w:val="Nagłówek 7 Znak"/>
    <w:basedOn w:val="Domylnaczcionkaakapitu"/>
    <w:link w:val="Nagwek7"/>
    <w:uiPriority w:val="9"/>
    <w:semiHidden/>
    <w:rsid w:val="008C4471"/>
    <w:rPr>
      <w:rFonts w:asciiTheme="majorHAnsi" w:eastAsiaTheme="majorEastAsia" w:hAnsiTheme="majorHAnsi" w:cstheme="majorBidi"/>
      <w:i/>
      <w:iCs/>
      <w:color w:val="1F3763" w:themeColor="accent1" w:themeShade="7F"/>
    </w:rPr>
  </w:style>
  <w:style w:type="paragraph" w:customStyle="1" w:styleId="111">
    <w:name w:val="1.1.1"/>
    <w:basedOn w:val="Nagwek3"/>
    <w:link w:val="111Znak"/>
    <w:qFormat/>
    <w:rsid w:val="008C4471"/>
    <w:rPr>
      <w:b w:val="0"/>
      <w:bCs/>
      <w:color w:val="2F5496" w:themeColor="accent1" w:themeShade="BF"/>
    </w:rPr>
  </w:style>
  <w:style w:type="character" w:customStyle="1" w:styleId="111Znak">
    <w:name w:val="1.1.1 Znak"/>
    <w:basedOn w:val="Domylnaczcionkaakapitu"/>
    <w:link w:val="111"/>
    <w:rsid w:val="003613FC"/>
    <w:rPr>
      <w:rFonts w:ascii="Times New Roman" w:hAnsi="Times New Roman"/>
      <w:bCs/>
      <w:color w:val="2F5496" w:themeColor="accent1" w:themeShade="BF"/>
      <w:sz w:val="28"/>
      <w:szCs w:val="28"/>
    </w:rPr>
  </w:style>
  <w:style w:type="character" w:styleId="Wyrnienieintensywne">
    <w:name w:val="Intense Emphasis"/>
    <w:basedOn w:val="Domylnaczcionkaakapitu"/>
    <w:uiPriority w:val="21"/>
    <w:qFormat/>
    <w:rsid w:val="00075DDE"/>
    <w:rPr>
      <w:i/>
      <w:iCs/>
      <w:color w:val="4472C4" w:themeColor="accent1"/>
    </w:r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2"/>
    <w:pPr>
      <w:spacing w:after="0" w:line="240" w:lineRule="auto"/>
    </w:pPr>
    <w:tblPr>
      <w:tblStyleRowBandSize w:val="1"/>
      <w:tblStyleColBandSize w:val="1"/>
      <w:tblCellMar>
        <w:left w:w="115" w:type="dxa"/>
        <w:right w:w="115" w:type="dxa"/>
      </w:tblCellMar>
    </w:tblPr>
  </w:style>
  <w:style w:type="character" w:customStyle="1" w:styleId="Nagwek3Znak">
    <w:name w:val="Nagłówek 3 Znak"/>
    <w:basedOn w:val="Domylnaczcionkaakapitu"/>
    <w:link w:val="Nagwek3"/>
    <w:uiPriority w:val="9"/>
    <w:rsid w:val="00D729CF"/>
    <w:rPr>
      <w:b/>
      <w:color w:val="6084B8"/>
      <w:sz w:val="24"/>
      <w:szCs w:val="28"/>
    </w:rPr>
  </w:style>
  <w:style w:type="table" w:customStyle="1" w:styleId="1">
    <w:name w:val="1"/>
    <w:basedOn w:val="TableNormal3"/>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pue.arimr.gov.pl/pl/strona-glowna"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poczta@grupadzialania.p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gov.pl/web/rolnictwo/wytyczne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s://epue.arimr.gov.pl/pl/strona-glowna" TargetMode="External"/><Relationship Id="rId10" Type="http://schemas.microsoft.com/office/2011/relationships/commentsExtended" Target="commentsExtended.xml"/><Relationship Id="rId19" Type="http://schemas.openxmlformats.org/officeDocument/2006/relationships/hyperlink" Target="https://epue.arimr.gov.pl/pl/strona-glowna" TargetMode="Externa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epue.arimr.gov.pl/pl/strona-glown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S9okpNA2LwYP13/UICgIVSD8g==">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</go:docsCustomData>
</go:gDocsCustomXmlDataStorage>
</file>

<file path=customXml/itemProps1.xml><?xml version="1.0" encoding="utf-8"?>
<ds:datastoreItem xmlns:ds="http://schemas.openxmlformats.org/officeDocument/2006/customXml" ds:itemID="{1D7C3966-0F93-45C0-B760-AC19941FA5B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9683</Words>
  <Characters>58101</Characters>
  <Application>Microsoft Office Word</Application>
  <DocSecurity>0</DocSecurity>
  <Lines>484</Lines>
  <Paragraphs>135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ARiMR</dc:creator>
  <cp:keywords/>
  <dc:description/>
  <cp:lastModifiedBy>LGD</cp:lastModifiedBy>
  <cp:revision>2</cp:revision>
  <cp:lastPrinted>2025-09-03T09:39:00Z</cp:lastPrinted>
  <dcterms:created xsi:type="dcterms:W3CDTF">2025-11-12T12:24:00Z</dcterms:created>
  <dcterms:modified xsi:type="dcterms:W3CDTF">2025-11-12T12:24:00Z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ies>
</file>